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C9" w:rsidRDefault="007E61C9"/>
    <w:p w:rsidR="007E61C9" w:rsidRDefault="007E61C9"/>
    <w:p w:rsidR="007E61C9" w:rsidRDefault="007E61C9"/>
    <w:p w:rsidR="007E61C9" w:rsidRDefault="007E61C9"/>
    <w:p w:rsidR="007E61C9" w:rsidRDefault="007E61C9"/>
    <w:p w:rsidR="007E61C9" w:rsidRDefault="007E61C9"/>
    <w:p w:rsidR="007E61C9" w:rsidRDefault="007E61C9"/>
    <w:p w:rsidR="008A59F1" w:rsidRDefault="008A59F1" w:rsidP="008A59F1">
      <w:pPr>
        <w:jc w:val="center"/>
        <w:rPr>
          <w:rFonts w:ascii="Calibri" w:eastAsia="Calibri" w:hAnsi="Calibri" w:cs="Calibri"/>
          <w:b/>
          <w:i/>
          <w:sz w:val="28"/>
        </w:rPr>
      </w:pPr>
      <w:r>
        <w:rPr>
          <w:rFonts w:ascii="Calibri" w:eastAsia="Calibri" w:hAnsi="Calibri" w:cs="Calibri"/>
          <w:b/>
          <w:color w:val="000000"/>
          <w:sz w:val="32"/>
        </w:rPr>
        <w:t xml:space="preserve">The Meeting of the </w:t>
      </w:r>
      <w:proofErr w:type="spellStart"/>
      <w:r>
        <w:rPr>
          <w:rFonts w:ascii="Calibri" w:eastAsia="Calibri" w:hAnsi="Calibri" w:cs="Calibri"/>
          <w:b/>
          <w:color w:val="000000"/>
          <w:sz w:val="32"/>
        </w:rPr>
        <w:t>Red</w:t>
      </w:r>
      <w:proofErr w:type="spellEnd"/>
      <w:r>
        <w:rPr>
          <w:rFonts w:ascii="Calibri" w:eastAsia="Calibri" w:hAnsi="Calibri" w:cs="Calibri"/>
          <w:b/>
          <w:color w:val="000000"/>
          <w:sz w:val="32"/>
        </w:rPr>
        <w:t xml:space="preserve"> Cross and </w:t>
      </w:r>
      <w:proofErr w:type="spellStart"/>
      <w:r>
        <w:rPr>
          <w:rFonts w:ascii="Calibri" w:eastAsia="Calibri" w:hAnsi="Calibri" w:cs="Calibri"/>
          <w:b/>
          <w:color w:val="000000"/>
          <w:sz w:val="32"/>
        </w:rPr>
        <w:t>Red</w:t>
      </w:r>
      <w:proofErr w:type="spellEnd"/>
      <w:r>
        <w:rPr>
          <w:rFonts w:ascii="Calibri" w:eastAsia="Calibri" w:hAnsi="Calibri" w:cs="Calibri"/>
          <w:b/>
          <w:color w:val="000000"/>
          <w:sz w:val="32"/>
        </w:rPr>
        <w:t xml:space="preserve"> Crescent </w:t>
      </w:r>
      <w:proofErr w:type="spellStart"/>
      <w:r>
        <w:rPr>
          <w:rFonts w:ascii="Calibri" w:eastAsia="Calibri" w:hAnsi="Calibri" w:cs="Calibri"/>
          <w:b/>
          <w:color w:val="000000"/>
          <w:sz w:val="32"/>
        </w:rPr>
        <w:t>Partnership</w:t>
      </w:r>
      <w:proofErr w:type="spellEnd"/>
      <w:r>
        <w:rPr>
          <w:rFonts w:ascii="Calibri" w:eastAsia="Calibri" w:hAnsi="Calibri" w:cs="Calibri"/>
          <w:b/>
          <w:color w:val="000000"/>
          <w:sz w:val="32"/>
        </w:rPr>
        <w:t xml:space="preserve"> on Substance Abuse</w:t>
      </w:r>
    </w:p>
    <w:p w:rsidR="008A59F1" w:rsidRDefault="008A59F1" w:rsidP="008A59F1">
      <w:pPr>
        <w:rPr>
          <w:rFonts w:eastAsia="Times New Roman"/>
          <w:b/>
        </w:rPr>
      </w:pPr>
    </w:p>
    <w:p w:rsidR="008A59F1" w:rsidRDefault="008A59F1" w:rsidP="008A59F1">
      <w:pPr>
        <w:rPr>
          <w:rFonts w:ascii="Calibri" w:eastAsia="Calibri" w:hAnsi="Calibri" w:cs="Calibri"/>
          <w:b/>
          <w:i/>
          <w:sz w:val="36"/>
        </w:rPr>
      </w:pPr>
    </w:p>
    <w:p w:rsidR="008A59F1" w:rsidRDefault="008A59F1" w:rsidP="008A59F1">
      <w:pPr>
        <w:rPr>
          <w:rFonts w:ascii="Calibri" w:eastAsia="Calibri" w:hAnsi="Calibri" w:cs="Calibri"/>
          <w:b/>
          <w:i/>
          <w:sz w:val="36"/>
        </w:rPr>
      </w:pPr>
    </w:p>
    <w:p w:rsidR="008A59F1" w:rsidRDefault="008A59F1" w:rsidP="008A59F1">
      <w:pPr>
        <w:jc w:val="center"/>
        <w:rPr>
          <w:rFonts w:ascii="Calibri" w:eastAsia="Calibri" w:hAnsi="Calibri" w:cs="Calibri"/>
          <w:b/>
          <w:sz w:val="36"/>
        </w:rPr>
      </w:pPr>
      <w:r>
        <w:rPr>
          <w:rFonts w:ascii="Calibri" w:eastAsia="Calibri" w:hAnsi="Calibri" w:cs="Calibri"/>
          <w:b/>
          <w:sz w:val="36"/>
        </w:rPr>
        <w:t xml:space="preserve">PROMOTING GOOD PRACTICES IN </w:t>
      </w:r>
    </w:p>
    <w:p w:rsidR="008A59F1" w:rsidRDefault="008A59F1" w:rsidP="008A59F1">
      <w:pPr>
        <w:jc w:val="center"/>
        <w:rPr>
          <w:rFonts w:ascii="Calibri" w:eastAsia="Calibri" w:hAnsi="Calibri" w:cs="Calibri"/>
          <w:b/>
          <w:sz w:val="36"/>
        </w:rPr>
      </w:pPr>
      <w:r>
        <w:rPr>
          <w:rFonts w:ascii="Calibri" w:eastAsia="Calibri" w:hAnsi="Calibri" w:cs="Calibri"/>
          <w:b/>
          <w:sz w:val="36"/>
        </w:rPr>
        <w:t xml:space="preserve">DRUG-RELATED PROGRAMMES WITHIN THE </w:t>
      </w:r>
    </w:p>
    <w:p w:rsidR="008A59F1" w:rsidRDefault="008A59F1" w:rsidP="008A59F1">
      <w:pPr>
        <w:jc w:val="center"/>
        <w:rPr>
          <w:rFonts w:ascii="Calibri" w:eastAsia="Calibri" w:hAnsi="Calibri" w:cs="Calibri"/>
          <w:b/>
          <w:sz w:val="36"/>
        </w:rPr>
      </w:pPr>
      <w:r>
        <w:rPr>
          <w:rFonts w:ascii="Calibri" w:eastAsia="Calibri" w:hAnsi="Calibri" w:cs="Calibri"/>
          <w:b/>
          <w:sz w:val="36"/>
        </w:rPr>
        <w:t>RED CROSS AND RED CRESCENT MOVEMENT</w:t>
      </w:r>
    </w:p>
    <w:p w:rsidR="008A59F1" w:rsidRDefault="008A59F1" w:rsidP="008A59F1">
      <w:pPr>
        <w:rPr>
          <w:rFonts w:ascii="Calibri" w:eastAsia="Calibri" w:hAnsi="Calibri" w:cs="Calibri"/>
          <w:b/>
          <w:i/>
          <w:sz w:val="28"/>
        </w:rPr>
      </w:pPr>
    </w:p>
    <w:p w:rsidR="008A59F1" w:rsidRDefault="008A59F1" w:rsidP="008A59F1">
      <w:pPr>
        <w:rPr>
          <w:rFonts w:ascii="Calibri" w:eastAsia="Calibri" w:hAnsi="Calibri" w:cs="Calibri"/>
          <w:color w:val="000000"/>
        </w:rPr>
      </w:pPr>
    </w:p>
    <w:p w:rsidR="008A59F1" w:rsidRDefault="008A59F1" w:rsidP="008A59F1">
      <w:pPr>
        <w:jc w:val="center"/>
        <w:rPr>
          <w:rFonts w:ascii="Calibri" w:eastAsia="Calibri" w:hAnsi="Calibri" w:cs="Calibri"/>
          <w:b/>
          <w:color w:val="000000"/>
          <w:sz w:val="32"/>
        </w:rPr>
      </w:pPr>
      <w:r>
        <w:rPr>
          <w:rFonts w:ascii="Calibri" w:eastAsia="Calibri" w:hAnsi="Calibri" w:cs="Calibri"/>
          <w:b/>
          <w:color w:val="000000"/>
          <w:sz w:val="32"/>
        </w:rPr>
        <w:t>Place and date</w:t>
      </w:r>
    </w:p>
    <w:p w:rsidR="008A59F1" w:rsidRDefault="008A59F1" w:rsidP="008A59F1">
      <w:pPr>
        <w:jc w:val="center"/>
        <w:rPr>
          <w:rFonts w:ascii="Calibri" w:eastAsia="Calibri" w:hAnsi="Calibri" w:cs="Calibri"/>
          <w:i/>
          <w:color w:val="000000"/>
          <w:sz w:val="32"/>
        </w:rPr>
      </w:pPr>
      <w:r>
        <w:rPr>
          <w:rFonts w:ascii="Calibri" w:eastAsia="Calibri" w:hAnsi="Calibri" w:cs="Calibri"/>
          <w:i/>
          <w:color w:val="000000"/>
          <w:sz w:val="32"/>
        </w:rPr>
        <w:t>Vienna, 13rd March 2015</w:t>
      </w: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r>
        <w:rPr>
          <w:rFonts w:ascii="Calibri" w:eastAsia="Calibri" w:hAnsi="Calibri" w:cs="Calibri"/>
          <w:b/>
          <w:color w:val="000000"/>
          <w:sz w:val="32"/>
        </w:rPr>
        <w:t>Venue</w:t>
      </w:r>
    </w:p>
    <w:p w:rsidR="008A59F1" w:rsidRDefault="008A59F1" w:rsidP="008A59F1">
      <w:pPr>
        <w:jc w:val="center"/>
        <w:rPr>
          <w:rFonts w:ascii="Calibri" w:eastAsia="Calibri" w:hAnsi="Calibri" w:cs="Calibri"/>
          <w:i/>
          <w:color w:val="000000"/>
          <w:sz w:val="32"/>
        </w:rPr>
      </w:pPr>
      <w:proofErr w:type="spellStart"/>
      <w:r>
        <w:rPr>
          <w:rFonts w:ascii="Calibri" w:eastAsia="Calibri" w:hAnsi="Calibri" w:cs="Calibri"/>
          <w:i/>
          <w:color w:val="000000"/>
          <w:sz w:val="32"/>
        </w:rPr>
        <w:t>Austrian</w:t>
      </w:r>
      <w:proofErr w:type="spellEnd"/>
      <w:r>
        <w:rPr>
          <w:rFonts w:ascii="Calibri" w:eastAsia="Calibri" w:hAnsi="Calibri" w:cs="Calibri"/>
          <w:i/>
          <w:color w:val="000000"/>
          <w:sz w:val="32"/>
        </w:rPr>
        <w:t xml:space="preserve"> </w:t>
      </w:r>
      <w:proofErr w:type="spellStart"/>
      <w:r>
        <w:rPr>
          <w:rFonts w:ascii="Calibri" w:eastAsia="Calibri" w:hAnsi="Calibri" w:cs="Calibri"/>
          <w:i/>
          <w:color w:val="000000"/>
          <w:sz w:val="32"/>
        </w:rPr>
        <w:t>Red</w:t>
      </w:r>
      <w:proofErr w:type="spellEnd"/>
      <w:r>
        <w:rPr>
          <w:rFonts w:ascii="Calibri" w:eastAsia="Calibri" w:hAnsi="Calibri" w:cs="Calibri"/>
          <w:i/>
          <w:color w:val="000000"/>
          <w:sz w:val="32"/>
        </w:rPr>
        <w:t xml:space="preserve"> Cross</w:t>
      </w: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Pr="006B3858" w:rsidRDefault="008A59F1" w:rsidP="008A59F1">
      <w:pPr>
        <w:jc w:val="center"/>
        <w:rPr>
          <w:rFonts w:ascii="Calibri" w:eastAsia="Calibri" w:hAnsi="Calibri" w:cs="Calibri"/>
          <w:b/>
          <w:i/>
          <w:sz w:val="40"/>
          <w:szCs w:val="40"/>
        </w:rPr>
      </w:pPr>
      <w:r w:rsidRPr="006B3858">
        <w:rPr>
          <w:rFonts w:ascii="Calibri" w:eastAsia="Calibri" w:hAnsi="Calibri" w:cs="Calibri"/>
          <w:b/>
          <w:color w:val="000000"/>
          <w:sz w:val="40"/>
          <w:szCs w:val="40"/>
        </w:rPr>
        <w:t>REPORT</w:t>
      </w: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Default="008A59F1" w:rsidP="008A59F1">
      <w:pPr>
        <w:jc w:val="center"/>
        <w:rPr>
          <w:rFonts w:ascii="Calibri" w:eastAsia="Calibri" w:hAnsi="Calibri" w:cs="Calibri"/>
          <w:b/>
          <w:color w:val="000000"/>
          <w:sz w:val="32"/>
        </w:rPr>
      </w:pPr>
    </w:p>
    <w:p w:rsidR="008A59F1" w:rsidRPr="008A59F1" w:rsidRDefault="008A59F1" w:rsidP="008A59F1">
      <w:pPr>
        <w:pStyle w:val="Nessunaspaziatura"/>
        <w:rPr>
          <w:rFonts w:asciiTheme="majorHAnsi" w:hAnsiTheme="majorHAnsi"/>
          <w:b/>
          <w:bCs/>
          <w:sz w:val="24"/>
          <w:szCs w:val="24"/>
        </w:rPr>
      </w:pPr>
      <w:r w:rsidRPr="008A59F1">
        <w:rPr>
          <w:rFonts w:asciiTheme="majorHAnsi" w:hAnsiTheme="majorHAnsi"/>
          <w:b/>
          <w:bCs/>
          <w:sz w:val="24"/>
          <w:szCs w:val="24"/>
        </w:rPr>
        <w:lastRenderedPageBreak/>
        <w:t>Main conclusions and recommendations:</w:t>
      </w:r>
    </w:p>
    <w:p w:rsidR="008A59F1" w:rsidRPr="008A59F1" w:rsidRDefault="008A59F1" w:rsidP="008A59F1">
      <w:pPr>
        <w:pStyle w:val="Nessunaspaziatura"/>
        <w:rPr>
          <w:rFonts w:asciiTheme="majorHAnsi" w:hAnsiTheme="majorHAnsi"/>
        </w:rPr>
      </w:pPr>
    </w:p>
    <w:p w:rsidR="008A59F1" w:rsidRPr="008A59F1" w:rsidRDefault="008A59F1" w:rsidP="008A59F1">
      <w:pPr>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The purpose of this meeting was to identify the best way to consolidate RCRC response to drug abuse, promote and protect the respect of human rights for drug users, expand the role of the partnership including also external relevant stakeholders. (see Annex 1. Meeting objectives and Agenda)</w:t>
      </w:r>
    </w:p>
    <w:p w:rsidR="008A59F1" w:rsidRPr="008A59F1" w:rsidRDefault="008A59F1" w:rsidP="008A59F1">
      <w:pPr>
        <w:jc w:val="both"/>
        <w:rPr>
          <w:rFonts w:asciiTheme="majorHAnsi" w:eastAsia="Calibri" w:hAnsiTheme="majorHAnsi" w:cstheme="minorHAnsi"/>
          <w:color w:val="000000"/>
          <w:szCs w:val="24"/>
          <w:lang w:val="en-GB"/>
        </w:rPr>
      </w:pPr>
    </w:p>
    <w:p w:rsidR="008A59F1" w:rsidRPr="008A59F1" w:rsidRDefault="008A59F1" w:rsidP="008A59F1">
      <w:pPr>
        <w:jc w:val="both"/>
        <w:rPr>
          <w:rFonts w:asciiTheme="majorHAnsi" w:eastAsia="Calibri" w:hAnsiTheme="majorHAnsi" w:cstheme="minorHAnsi"/>
          <w:color w:val="000000"/>
          <w:szCs w:val="24"/>
          <w:lang w:val="en-GB"/>
        </w:rPr>
      </w:pPr>
      <w:r w:rsidRPr="008A59F1">
        <w:rPr>
          <w:rFonts w:asciiTheme="majorHAnsi" w:hAnsiTheme="majorHAnsi"/>
          <w:szCs w:val="24"/>
          <w:lang w:val="en-GB"/>
        </w:rPr>
        <w:t xml:space="preserve">The Partnership meeting gathered more than 20 National Societies from all regions, colleagues from Villa </w:t>
      </w:r>
      <w:proofErr w:type="spellStart"/>
      <w:r w:rsidRPr="008A59F1">
        <w:rPr>
          <w:rFonts w:asciiTheme="majorHAnsi" w:hAnsiTheme="majorHAnsi"/>
          <w:szCs w:val="24"/>
          <w:lang w:val="en-GB"/>
        </w:rPr>
        <w:t>Maraini</w:t>
      </w:r>
      <w:proofErr w:type="spellEnd"/>
      <w:r w:rsidRPr="008A59F1">
        <w:rPr>
          <w:rFonts w:asciiTheme="majorHAnsi" w:hAnsiTheme="majorHAnsi"/>
          <w:szCs w:val="24"/>
          <w:lang w:val="en-GB"/>
        </w:rPr>
        <w:t xml:space="preserve"> Foundation, IFRC as well as other partners.</w:t>
      </w:r>
      <w:r w:rsidRPr="008A59F1">
        <w:rPr>
          <w:rFonts w:asciiTheme="majorHAnsi" w:eastAsia="Calibri" w:hAnsiTheme="majorHAnsi" w:cstheme="minorHAnsi"/>
          <w:color w:val="000000"/>
          <w:szCs w:val="24"/>
          <w:lang w:val="en-GB"/>
        </w:rPr>
        <w:t xml:space="preserve"> (see Annex 2. List of participants)</w:t>
      </w:r>
    </w:p>
    <w:p w:rsidR="008A59F1" w:rsidRPr="008A59F1" w:rsidRDefault="008A59F1" w:rsidP="008A59F1">
      <w:pPr>
        <w:pStyle w:val="Nessunaspaziatura"/>
        <w:rPr>
          <w:rFonts w:asciiTheme="majorHAnsi" w:hAnsiTheme="majorHAnsi"/>
          <w:sz w:val="24"/>
          <w:szCs w:val="24"/>
        </w:rPr>
      </w:pPr>
    </w:p>
    <w:p w:rsidR="008A59F1" w:rsidRPr="008A59F1" w:rsidRDefault="008A59F1" w:rsidP="008A59F1">
      <w:pPr>
        <w:pStyle w:val="Nessunaspaziatura"/>
        <w:jc w:val="both"/>
        <w:rPr>
          <w:rFonts w:asciiTheme="majorHAnsi" w:hAnsiTheme="majorHAnsi"/>
          <w:sz w:val="24"/>
          <w:szCs w:val="24"/>
        </w:rPr>
      </w:pPr>
      <w:r w:rsidRPr="008A59F1">
        <w:rPr>
          <w:rFonts w:asciiTheme="majorHAnsi" w:hAnsiTheme="majorHAnsi"/>
          <w:sz w:val="24"/>
          <w:szCs w:val="24"/>
        </w:rPr>
        <w:t xml:space="preserve">The meeting welcomed the initiative of establishment of the partnership and organisation of the meeting.  The group also acknowledged that partnership strategy and objectives addresses the current realities in terms of drug abuse and aims to improve the situation by covering several areas: political commitment, financial mechanisms and adequate service delivery. </w:t>
      </w:r>
    </w:p>
    <w:p w:rsidR="008A59F1" w:rsidRPr="008A59F1" w:rsidRDefault="008A59F1" w:rsidP="008A59F1">
      <w:pPr>
        <w:pStyle w:val="Nessunaspaziatura"/>
        <w:rPr>
          <w:rFonts w:asciiTheme="majorHAnsi" w:hAnsiTheme="majorHAnsi"/>
          <w:sz w:val="24"/>
          <w:szCs w:val="24"/>
        </w:rPr>
      </w:pPr>
    </w:p>
    <w:p w:rsidR="008A59F1" w:rsidRPr="008A59F1" w:rsidRDefault="008A59F1" w:rsidP="008A59F1">
      <w:pPr>
        <w:pStyle w:val="Nessunaspaziatura"/>
        <w:rPr>
          <w:rFonts w:asciiTheme="majorHAnsi" w:hAnsiTheme="majorHAnsi"/>
          <w:sz w:val="24"/>
          <w:szCs w:val="24"/>
        </w:rPr>
      </w:pPr>
      <w:r w:rsidRPr="008A59F1">
        <w:rPr>
          <w:rFonts w:asciiTheme="majorHAnsi" w:hAnsiTheme="majorHAnsi"/>
          <w:sz w:val="24"/>
          <w:szCs w:val="24"/>
        </w:rPr>
        <w:t xml:space="preserve">The group noted that RC </w:t>
      </w:r>
      <w:proofErr w:type="spellStart"/>
      <w:r w:rsidRPr="008A59F1">
        <w:rPr>
          <w:rFonts w:asciiTheme="majorHAnsi" w:hAnsiTheme="majorHAnsi"/>
          <w:sz w:val="24"/>
          <w:szCs w:val="24"/>
        </w:rPr>
        <w:t>RC</w:t>
      </w:r>
      <w:proofErr w:type="spellEnd"/>
      <w:r w:rsidRPr="008A59F1">
        <w:rPr>
          <w:rFonts w:asciiTheme="majorHAnsi" w:hAnsiTheme="majorHAnsi"/>
          <w:sz w:val="24"/>
          <w:szCs w:val="24"/>
        </w:rPr>
        <w:t xml:space="preserve"> together with other civil society and community partners are key actors in addressing challenges related to drug abuse.  </w:t>
      </w:r>
    </w:p>
    <w:p w:rsidR="008A59F1" w:rsidRPr="008A59F1" w:rsidRDefault="008A59F1" w:rsidP="008A59F1">
      <w:pPr>
        <w:pStyle w:val="Nessunaspaziatura"/>
        <w:rPr>
          <w:rFonts w:asciiTheme="majorHAnsi" w:hAnsiTheme="majorHAnsi"/>
          <w:sz w:val="24"/>
          <w:szCs w:val="24"/>
        </w:rPr>
      </w:pPr>
    </w:p>
    <w:p w:rsidR="008A59F1" w:rsidRPr="008A59F1" w:rsidRDefault="008A59F1" w:rsidP="008A59F1">
      <w:pPr>
        <w:pStyle w:val="Nessunaspaziatura"/>
        <w:rPr>
          <w:rFonts w:asciiTheme="majorHAnsi" w:hAnsiTheme="majorHAnsi"/>
          <w:sz w:val="24"/>
          <w:szCs w:val="24"/>
        </w:rPr>
      </w:pPr>
      <w:r w:rsidRPr="008A59F1">
        <w:rPr>
          <w:rFonts w:asciiTheme="majorHAnsi" w:hAnsiTheme="majorHAnsi"/>
          <w:sz w:val="24"/>
          <w:szCs w:val="24"/>
        </w:rPr>
        <w:t>The group provided following general and specific recommendations.</w:t>
      </w:r>
    </w:p>
    <w:p w:rsidR="008A59F1" w:rsidRPr="008A59F1" w:rsidRDefault="008A59F1" w:rsidP="008A59F1">
      <w:pPr>
        <w:pStyle w:val="Nessunaspaziatura"/>
        <w:rPr>
          <w:rFonts w:asciiTheme="majorHAnsi" w:hAnsiTheme="majorHAnsi"/>
          <w:b/>
          <w:bCs/>
          <w:color w:val="000000"/>
          <w:sz w:val="24"/>
          <w:szCs w:val="24"/>
        </w:rPr>
      </w:pPr>
    </w:p>
    <w:p w:rsidR="008A59F1" w:rsidRPr="008A59F1" w:rsidRDefault="008A59F1" w:rsidP="008A59F1">
      <w:pPr>
        <w:pStyle w:val="Nessunaspaziatura"/>
        <w:rPr>
          <w:rFonts w:asciiTheme="majorHAnsi" w:hAnsiTheme="majorHAnsi"/>
          <w:b/>
          <w:bCs/>
          <w:color w:val="000000"/>
          <w:sz w:val="24"/>
          <w:szCs w:val="24"/>
        </w:rPr>
      </w:pPr>
    </w:p>
    <w:p w:rsidR="008A59F1" w:rsidRPr="008A59F1" w:rsidRDefault="008A59F1" w:rsidP="008A59F1">
      <w:pPr>
        <w:pStyle w:val="Nessunaspaziatura"/>
        <w:rPr>
          <w:rFonts w:asciiTheme="majorHAnsi" w:hAnsiTheme="majorHAnsi"/>
          <w:b/>
          <w:bCs/>
          <w:color w:val="000000"/>
          <w:sz w:val="24"/>
          <w:szCs w:val="24"/>
        </w:rPr>
      </w:pPr>
      <w:r w:rsidRPr="008A59F1">
        <w:rPr>
          <w:rFonts w:asciiTheme="majorHAnsi" w:hAnsiTheme="majorHAnsi"/>
          <w:b/>
          <w:bCs/>
          <w:color w:val="000000"/>
          <w:sz w:val="24"/>
          <w:szCs w:val="24"/>
        </w:rPr>
        <w:t>General recommendations:</w:t>
      </w:r>
    </w:p>
    <w:p w:rsidR="008A59F1" w:rsidRPr="008A59F1" w:rsidRDefault="008A59F1" w:rsidP="008A59F1">
      <w:pPr>
        <w:pStyle w:val="Nessunaspaziatura"/>
        <w:rPr>
          <w:rFonts w:asciiTheme="majorHAnsi" w:hAnsiTheme="majorHAnsi"/>
          <w:color w:val="000000"/>
        </w:rPr>
      </w:pPr>
    </w:p>
    <w:p w:rsidR="008A59F1" w:rsidRPr="008A59F1" w:rsidRDefault="008A59F1" w:rsidP="008A59F1">
      <w:pPr>
        <w:pStyle w:val="Paragrafoelenco"/>
        <w:numPr>
          <w:ilvl w:val="0"/>
          <w:numId w:val="2"/>
        </w:numPr>
        <w:jc w:val="both"/>
        <w:rPr>
          <w:rFonts w:asciiTheme="majorHAnsi" w:hAnsiTheme="majorHAnsi"/>
          <w:sz w:val="24"/>
          <w:szCs w:val="24"/>
        </w:rPr>
      </w:pPr>
      <w:r w:rsidRPr="008A59F1">
        <w:rPr>
          <w:rFonts w:asciiTheme="majorHAnsi" w:hAnsiTheme="majorHAnsi"/>
          <w:sz w:val="24"/>
          <w:szCs w:val="24"/>
        </w:rPr>
        <w:t>Promote and support National Societies in addressing the problems related to drug abuse at country levels.</w:t>
      </w:r>
    </w:p>
    <w:p w:rsidR="008A59F1" w:rsidRPr="008A59F1" w:rsidRDefault="008A59F1" w:rsidP="008A59F1">
      <w:pPr>
        <w:pStyle w:val="Paragrafoelenco"/>
        <w:numPr>
          <w:ilvl w:val="0"/>
          <w:numId w:val="2"/>
        </w:numPr>
        <w:jc w:val="both"/>
        <w:rPr>
          <w:rFonts w:asciiTheme="majorHAnsi" w:hAnsiTheme="majorHAnsi"/>
          <w:sz w:val="24"/>
          <w:szCs w:val="24"/>
        </w:rPr>
      </w:pPr>
      <w:r w:rsidRPr="008A59F1">
        <w:rPr>
          <w:rFonts w:asciiTheme="majorHAnsi" w:hAnsiTheme="majorHAnsi"/>
          <w:sz w:val="24"/>
          <w:szCs w:val="24"/>
        </w:rPr>
        <w:t>Encourage and further advocate with  National Societies and the IFRC to keep harm reduction  as a priority  in health (and not only) agenda.</w:t>
      </w:r>
    </w:p>
    <w:p w:rsidR="008A59F1" w:rsidRPr="008A59F1" w:rsidRDefault="008A59F1" w:rsidP="008A59F1">
      <w:pPr>
        <w:pStyle w:val="Paragrafoelenco"/>
        <w:numPr>
          <w:ilvl w:val="0"/>
          <w:numId w:val="2"/>
        </w:numPr>
        <w:jc w:val="both"/>
        <w:rPr>
          <w:rFonts w:asciiTheme="majorHAnsi" w:hAnsiTheme="majorHAnsi"/>
          <w:sz w:val="24"/>
          <w:szCs w:val="24"/>
        </w:rPr>
      </w:pPr>
      <w:r w:rsidRPr="008A59F1">
        <w:rPr>
          <w:rFonts w:asciiTheme="majorHAnsi" w:hAnsiTheme="majorHAnsi"/>
          <w:sz w:val="24"/>
          <w:szCs w:val="24"/>
        </w:rPr>
        <w:t>Support to analyse drug related problems at country levels  (in particular access to Prevention, care and treatment) associated with HIV, Hepatitis and among most vulnerable and disadvantaged groups – prisoners, migrants and others.</w:t>
      </w:r>
    </w:p>
    <w:p w:rsidR="008A59F1" w:rsidRPr="008A59F1" w:rsidRDefault="008A59F1" w:rsidP="008A59F1">
      <w:pPr>
        <w:pStyle w:val="Paragrafoelenco"/>
        <w:numPr>
          <w:ilvl w:val="0"/>
          <w:numId w:val="2"/>
        </w:numPr>
        <w:jc w:val="both"/>
        <w:rPr>
          <w:rFonts w:asciiTheme="majorHAnsi" w:eastAsia="Arial" w:hAnsiTheme="majorHAnsi"/>
          <w:sz w:val="24"/>
          <w:szCs w:val="24"/>
        </w:rPr>
      </w:pPr>
      <w:r w:rsidRPr="008A59F1">
        <w:rPr>
          <w:rFonts w:asciiTheme="majorHAnsi" w:eastAsia="Arial" w:hAnsiTheme="majorHAnsi"/>
          <w:sz w:val="24"/>
          <w:szCs w:val="24"/>
        </w:rPr>
        <w:t xml:space="preserve">Set up a core group from different RCRC NSs, who will have the task to plan, disseminate and coordinate the activities of the Partnership.   </w:t>
      </w:r>
    </w:p>
    <w:p w:rsidR="008A59F1" w:rsidRPr="008A59F1" w:rsidRDefault="008A59F1" w:rsidP="008A59F1">
      <w:pPr>
        <w:pStyle w:val="Paragrafoelenco"/>
        <w:numPr>
          <w:ilvl w:val="0"/>
          <w:numId w:val="2"/>
        </w:numPr>
        <w:jc w:val="both"/>
        <w:rPr>
          <w:rFonts w:asciiTheme="majorHAnsi" w:eastAsia="Arial" w:hAnsiTheme="majorHAnsi"/>
          <w:sz w:val="24"/>
          <w:szCs w:val="24"/>
        </w:rPr>
      </w:pPr>
      <w:r w:rsidRPr="008A59F1">
        <w:rPr>
          <w:rFonts w:asciiTheme="majorHAnsi" w:eastAsia="Arial" w:hAnsiTheme="majorHAnsi"/>
          <w:sz w:val="24"/>
          <w:szCs w:val="24"/>
        </w:rPr>
        <w:t xml:space="preserve">Establish regional networks for the promotion of the harm reduction programmes and Partnership’s activities. </w:t>
      </w:r>
    </w:p>
    <w:p w:rsidR="008A59F1" w:rsidRPr="008A59F1" w:rsidRDefault="008A59F1" w:rsidP="008A59F1">
      <w:pPr>
        <w:jc w:val="both"/>
        <w:rPr>
          <w:rFonts w:asciiTheme="majorHAnsi" w:hAnsiTheme="majorHAnsi"/>
          <w:b/>
          <w:szCs w:val="24"/>
          <w:lang w:val="en-US"/>
        </w:rPr>
      </w:pPr>
    </w:p>
    <w:p w:rsidR="008A59F1" w:rsidRPr="008A59F1" w:rsidRDefault="008A59F1" w:rsidP="008A59F1">
      <w:pPr>
        <w:jc w:val="both"/>
        <w:rPr>
          <w:rFonts w:asciiTheme="majorHAnsi" w:hAnsiTheme="majorHAnsi"/>
          <w:b/>
          <w:szCs w:val="24"/>
          <w:lang w:val="en-US"/>
        </w:rPr>
      </w:pPr>
      <w:r w:rsidRPr="008A59F1">
        <w:rPr>
          <w:rFonts w:asciiTheme="majorHAnsi" w:hAnsiTheme="majorHAnsi"/>
          <w:b/>
          <w:szCs w:val="24"/>
          <w:lang w:val="en-US"/>
        </w:rPr>
        <w:t>Scale up harm reduction activities at country level?</w:t>
      </w:r>
    </w:p>
    <w:p w:rsidR="008A59F1" w:rsidRPr="008A59F1" w:rsidRDefault="008A59F1" w:rsidP="008A59F1">
      <w:pPr>
        <w:jc w:val="both"/>
        <w:rPr>
          <w:rFonts w:asciiTheme="majorHAnsi" w:hAnsiTheme="majorHAnsi"/>
          <w:b/>
          <w:szCs w:val="24"/>
          <w:lang w:val="en-US"/>
        </w:rPr>
      </w:pPr>
    </w:p>
    <w:p w:rsidR="008A59F1" w:rsidRPr="008A59F1" w:rsidRDefault="008A59F1" w:rsidP="008A59F1">
      <w:pPr>
        <w:jc w:val="both"/>
        <w:rPr>
          <w:rFonts w:asciiTheme="majorHAnsi" w:hAnsiTheme="majorHAnsi"/>
          <w:bCs/>
          <w:szCs w:val="24"/>
          <w:lang w:val="en-US"/>
        </w:rPr>
      </w:pPr>
      <w:r w:rsidRPr="008A59F1">
        <w:rPr>
          <w:rFonts w:asciiTheme="majorHAnsi" w:hAnsiTheme="majorHAnsi"/>
          <w:bCs/>
          <w:szCs w:val="24"/>
          <w:lang w:val="en-US"/>
        </w:rPr>
        <w:t xml:space="preserve">The group recognized the success of the implementation of harm reduction activities in different countries. But also acknowledged, that more needs to be done – more countries to be engaged. The group recommends the following: </w:t>
      </w:r>
    </w:p>
    <w:p w:rsidR="008A59F1" w:rsidRPr="008A59F1" w:rsidRDefault="008A59F1" w:rsidP="008A59F1">
      <w:pPr>
        <w:jc w:val="both"/>
        <w:rPr>
          <w:rFonts w:asciiTheme="majorHAnsi" w:eastAsia="Arial" w:hAnsiTheme="majorHAnsi" w:cs="Arial"/>
          <w:b/>
          <w:color w:val="000000"/>
          <w:szCs w:val="24"/>
        </w:rPr>
      </w:pP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National Societies that are already engaged in </w:t>
      </w:r>
      <w:proofErr w:type="spellStart"/>
      <w:r w:rsidRPr="008A59F1">
        <w:rPr>
          <w:rFonts w:asciiTheme="majorHAnsi" w:hAnsiTheme="majorHAnsi"/>
          <w:sz w:val="24"/>
          <w:szCs w:val="24"/>
          <w:lang w:val="en-US"/>
        </w:rPr>
        <w:t>programmes</w:t>
      </w:r>
      <w:proofErr w:type="spellEnd"/>
      <w:r w:rsidRPr="008A59F1">
        <w:rPr>
          <w:rFonts w:asciiTheme="majorHAnsi" w:hAnsiTheme="majorHAnsi"/>
          <w:sz w:val="24"/>
          <w:szCs w:val="24"/>
          <w:lang w:val="en-US"/>
        </w:rPr>
        <w:t>, need to scale up. At the same time, many Societies need to initiate those activities. Prevention activities can be a good way for some NSs to start working in the drug field</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 Advocate for drug use / dependency as a health issue and not a legal or criminal issue </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Advocacy must be supported by concrete and evidence-based interventions with positive impact.</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Integrate Harm Reduction in other health and social welfare activities.  </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Integrate Harm Reduction in youth and migration </w:t>
      </w:r>
      <w:proofErr w:type="spellStart"/>
      <w:r w:rsidRPr="008A59F1">
        <w:rPr>
          <w:rFonts w:asciiTheme="majorHAnsi" w:hAnsiTheme="majorHAnsi"/>
          <w:sz w:val="24"/>
          <w:szCs w:val="24"/>
          <w:lang w:val="en-US"/>
        </w:rPr>
        <w:t>programmes</w:t>
      </w:r>
      <w:proofErr w:type="spellEnd"/>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All initiatives should be in line with Government policies and strategies, however RC/RC can influence the agenda of government in harm reduction</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Continues capacity building and improve skills and capacity of RC/RC staff</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Increase activities inside prison and enlarge overdose prevention programs with the use of </w:t>
      </w:r>
      <w:proofErr w:type="spellStart"/>
      <w:r w:rsidRPr="008A59F1">
        <w:rPr>
          <w:rFonts w:asciiTheme="majorHAnsi" w:hAnsiTheme="majorHAnsi"/>
          <w:sz w:val="24"/>
          <w:szCs w:val="24"/>
          <w:lang w:val="en-US"/>
        </w:rPr>
        <w:t>naloxone</w:t>
      </w:r>
      <w:proofErr w:type="spellEnd"/>
    </w:p>
    <w:p w:rsidR="008A59F1" w:rsidRPr="008A59F1" w:rsidRDefault="008A59F1" w:rsidP="008A59F1">
      <w:pPr>
        <w:rPr>
          <w:rFonts w:asciiTheme="majorHAnsi" w:hAnsiTheme="majorHAnsi"/>
          <w:b/>
          <w:lang w:val="en-US"/>
        </w:rPr>
      </w:pPr>
    </w:p>
    <w:p w:rsidR="008A59F1" w:rsidRDefault="008A59F1" w:rsidP="008A59F1">
      <w:pPr>
        <w:rPr>
          <w:rFonts w:asciiTheme="majorHAnsi" w:hAnsiTheme="majorHAnsi"/>
          <w:b/>
          <w:szCs w:val="24"/>
          <w:lang w:val="en-US"/>
        </w:rPr>
      </w:pPr>
      <w:r w:rsidRPr="008A59F1">
        <w:rPr>
          <w:rFonts w:asciiTheme="majorHAnsi" w:hAnsiTheme="majorHAnsi"/>
          <w:b/>
          <w:szCs w:val="24"/>
          <w:lang w:val="en-US"/>
        </w:rPr>
        <w:t>Recommendations for Partnership</w:t>
      </w:r>
    </w:p>
    <w:p w:rsidR="008A59F1" w:rsidRPr="008A59F1" w:rsidRDefault="008A59F1" w:rsidP="008A59F1">
      <w:pPr>
        <w:rPr>
          <w:rFonts w:asciiTheme="majorHAnsi" w:hAnsiTheme="majorHAnsi"/>
          <w:b/>
          <w:szCs w:val="24"/>
          <w:lang w:val="en-US"/>
        </w:rPr>
      </w:pPr>
    </w:p>
    <w:p w:rsidR="008A59F1" w:rsidRPr="008A59F1" w:rsidRDefault="008A59F1" w:rsidP="008A59F1">
      <w:pPr>
        <w:rPr>
          <w:rFonts w:asciiTheme="majorHAnsi" w:hAnsiTheme="majorHAnsi"/>
          <w:bCs/>
          <w:szCs w:val="24"/>
          <w:lang w:val="en-US"/>
        </w:rPr>
      </w:pPr>
      <w:r w:rsidRPr="008A59F1">
        <w:rPr>
          <w:rFonts w:asciiTheme="majorHAnsi" w:hAnsiTheme="majorHAnsi"/>
          <w:bCs/>
          <w:szCs w:val="24"/>
          <w:lang w:val="en-US"/>
        </w:rPr>
        <w:t>The group acknowledged the importance and potential of the partnership and recommends the following:</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Establish regional networking among neighboring countries</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Disseminate wider all the documents related to the partnership, using all the network  available in the zones, regions, etc</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 Internal and external advocacy based on scientific evidence and benefits of Harm Reduction  programs and humanitarian drug policy</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Provide technical support, ensure capacity building in </w:t>
      </w:r>
      <w:proofErr w:type="spellStart"/>
      <w:r w:rsidRPr="008A59F1">
        <w:rPr>
          <w:rFonts w:asciiTheme="majorHAnsi" w:hAnsiTheme="majorHAnsi"/>
          <w:sz w:val="24"/>
          <w:szCs w:val="24"/>
          <w:lang w:val="en-US"/>
        </w:rPr>
        <w:t>programmes</w:t>
      </w:r>
      <w:proofErr w:type="spellEnd"/>
      <w:r w:rsidRPr="008A59F1">
        <w:rPr>
          <w:rFonts w:asciiTheme="majorHAnsi" w:hAnsiTheme="majorHAnsi"/>
          <w:sz w:val="24"/>
          <w:szCs w:val="24"/>
          <w:lang w:val="en-US"/>
        </w:rPr>
        <w:t xml:space="preserve"> related to drug abuse</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More training for RC staff at local and regional level (training for trainers)</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Organization of regular Partnership meetings (each 2/3 years)</w:t>
      </w:r>
    </w:p>
    <w:p w:rsidR="008A59F1" w:rsidRPr="008A59F1" w:rsidRDefault="008A59F1" w:rsidP="008A59F1">
      <w:pPr>
        <w:pStyle w:val="Paragrafoelenco"/>
        <w:jc w:val="both"/>
        <w:rPr>
          <w:rFonts w:asciiTheme="majorHAnsi" w:hAnsiTheme="majorHAnsi"/>
          <w:sz w:val="24"/>
          <w:szCs w:val="24"/>
          <w:lang w:val="en-US"/>
        </w:rPr>
      </w:pPr>
    </w:p>
    <w:p w:rsidR="008A59F1" w:rsidRDefault="008A59F1" w:rsidP="008A59F1">
      <w:pPr>
        <w:rPr>
          <w:rFonts w:asciiTheme="majorHAnsi" w:hAnsiTheme="majorHAnsi"/>
          <w:b/>
          <w:szCs w:val="24"/>
          <w:lang w:val="en-US"/>
        </w:rPr>
      </w:pPr>
      <w:r w:rsidRPr="008A59F1">
        <w:rPr>
          <w:rFonts w:asciiTheme="majorHAnsi" w:hAnsiTheme="majorHAnsi"/>
          <w:b/>
          <w:szCs w:val="24"/>
          <w:lang w:val="en-US"/>
        </w:rPr>
        <w:t>Recommendations for National Societies</w:t>
      </w:r>
    </w:p>
    <w:p w:rsidR="008A59F1" w:rsidRPr="008A59F1" w:rsidRDefault="008A59F1" w:rsidP="008A59F1">
      <w:pPr>
        <w:rPr>
          <w:rFonts w:asciiTheme="majorHAnsi" w:hAnsiTheme="majorHAnsi"/>
          <w:b/>
          <w:szCs w:val="24"/>
          <w:lang w:val="en-US"/>
        </w:rPr>
      </w:pPr>
    </w:p>
    <w:p w:rsidR="008A59F1" w:rsidRPr="008A59F1" w:rsidRDefault="008A59F1" w:rsidP="008A59F1">
      <w:pPr>
        <w:jc w:val="both"/>
        <w:rPr>
          <w:rFonts w:asciiTheme="majorHAnsi" w:hAnsiTheme="majorHAnsi"/>
          <w:bCs/>
          <w:szCs w:val="24"/>
          <w:lang w:val="en-US"/>
        </w:rPr>
      </w:pPr>
      <w:r w:rsidRPr="008A59F1">
        <w:rPr>
          <w:rFonts w:asciiTheme="majorHAnsi" w:hAnsiTheme="majorHAnsi"/>
          <w:bCs/>
          <w:szCs w:val="24"/>
          <w:lang w:val="en-US"/>
        </w:rPr>
        <w:t>The group recognizes the importance of National Societies in promoting the harm reduction strategy as well as Partnership and recommends following:</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Using other RC/RC platforms to disseminate and develop Partnership</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Involving in the Partnership relevant NS staff from local branches when needed</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 xml:space="preserve">Regular consultation with neighboring sister National Societies to share the knowledge, experiences, identify common challenges and difficulties </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Translating the partnership documents in local languages and promoting at regional level</w:t>
      </w:r>
    </w:p>
    <w:p w:rsidR="008A59F1" w:rsidRPr="008A59F1" w:rsidRDefault="008A59F1" w:rsidP="008A59F1">
      <w:pPr>
        <w:pStyle w:val="Paragrafoelenco"/>
        <w:numPr>
          <w:ilvl w:val="0"/>
          <w:numId w:val="2"/>
        </w:numPr>
        <w:jc w:val="both"/>
        <w:rPr>
          <w:rFonts w:asciiTheme="majorHAnsi" w:hAnsiTheme="majorHAnsi"/>
          <w:sz w:val="24"/>
          <w:szCs w:val="24"/>
          <w:lang w:val="en-US"/>
        </w:rPr>
      </w:pPr>
      <w:r w:rsidRPr="008A59F1">
        <w:rPr>
          <w:rFonts w:asciiTheme="majorHAnsi" w:hAnsiTheme="majorHAnsi"/>
          <w:sz w:val="24"/>
          <w:szCs w:val="24"/>
          <w:lang w:val="en-US"/>
        </w:rPr>
        <w:t>Financial support to partnership, when possible</w:t>
      </w:r>
      <w:bookmarkStart w:id="0" w:name="_GoBack"/>
      <w:bookmarkEnd w:id="0"/>
    </w:p>
    <w:p w:rsidR="008A59F1" w:rsidRDefault="008A59F1" w:rsidP="008A59F1">
      <w:pPr>
        <w:jc w:val="right"/>
        <w:rPr>
          <w:rFonts w:ascii="Calibri" w:eastAsia="Calibri" w:hAnsi="Calibri" w:cs="Calibri"/>
          <w:b/>
          <w:color w:val="000000"/>
          <w:sz w:val="32"/>
        </w:rPr>
      </w:pPr>
    </w:p>
    <w:p w:rsidR="008A59F1" w:rsidRDefault="008A59F1" w:rsidP="008A59F1">
      <w:pPr>
        <w:jc w:val="right"/>
        <w:rPr>
          <w:rFonts w:ascii="Calibri" w:eastAsia="Calibri" w:hAnsi="Calibri" w:cs="Calibri"/>
          <w:b/>
          <w:color w:val="000000"/>
          <w:sz w:val="32"/>
        </w:rPr>
      </w:pPr>
    </w:p>
    <w:p w:rsidR="008A59F1" w:rsidRDefault="008A59F1" w:rsidP="008A59F1">
      <w:pPr>
        <w:jc w:val="right"/>
        <w:rPr>
          <w:rFonts w:ascii="Calibri" w:eastAsia="Calibri" w:hAnsi="Calibri" w:cs="Calibri"/>
          <w:b/>
          <w:color w:val="000000"/>
          <w:sz w:val="32"/>
        </w:rPr>
      </w:pPr>
    </w:p>
    <w:p w:rsidR="008A59F1" w:rsidRDefault="008A59F1" w:rsidP="008A59F1">
      <w:pPr>
        <w:jc w:val="right"/>
        <w:rPr>
          <w:rFonts w:ascii="Calibri" w:eastAsia="Calibri" w:hAnsi="Calibri" w:cs="Calibri"/>
          <w:b/>
          <w:color w:val="000000"/>
          <w:sz w:val="32"/>
        </w:rPr>
      </w:pPr>
    </w:p>
    <w:p w:rsidR="008A59F1" w:rsidRDefault="008A59F1" w:rsidP="008A59F1">
      <w:pPr>
        <w:jc w:val="right"/>
        <w:rPr>
          <w:rFonts w:ascii="Calibri" w:eastAsia="Calibri" w:hAnsi="Calibri" w:cs="Calibri"/>
          <w:b/>
          <w:color w:val="000000"/>
          <w:sz w:val="32"/>
        </w:rPr>
      </w:pPr>
    </w:p>
    <w:p w:rsidR="008A59F1" w:rsidRDefault="008A59F1" w:rsidP="008A59F1">
      <w:pPr>
        <w:jc w:val="right"/>
        <w:rPr>
          <w:rFonts w:ascii="Calibri" w:eastAsia="Calibri" w:hAnsi="Calibri" w:cs="Calibri"/>
          <w:color w:val="000000"/>
        </w:rPr>
      </w:pPr>
      <w:proofErr w:type="spellStart"/>
      <w:r>
        <w:rPr>
          <w:rFonts w:ascii="Calibri" w:eastAsia="Calibri" w:hAnsi="Calibri" w:cs="Calibri"/>
          <w:b/>
          <w:color w:val="000000"/>
          <w:sz w:val="32"/>
        </w:rPr>
        <w:t>Annex</w:t>
      </w:r>
      <w:proofErr w:type="spellEnd"/>
      <w:r>
        <w:rPr>
          <w:rFonts w:ascii="Calibri" w:eastAsia="Calibri" w:hAnsi="Calibri" w:cs="Calibri"/>
          <w:b/>
          <w:color w:val="000000"/>
          <w:sz w:val="32"/>
        </w:rPr>
        <w:t xml:space="preserve"> 1.</w:t>
      </w:r>
    </w:p>
    <w:p w:rsidR="008A59F1" w:rsidRPr="008A59F1" w:rsidRDefault="008A59F1" w:rsidP="008A59F1">
      <w:pPr>
        <w:jc w:val="center"/>
        <w:rPr>
          <w:rFonts w:asciiTheme="majorHAnsi" w:eastAsia="Calibri" w:hAnsiTheme="majorHAnsi" w:cstheme="minorHAnsi"/>
          <w:color w:val="000000"/>
          <w:sz w:val="28"/>
          <w:szCs w:val="28"/>
        </w:rPr>
      </w:pPr>
      <w:r w:rsidRPr="008A59F1">
        <w:rPr>
          <w:rFonts w:asciiTheme="majorHAnsi" w:eastAsia="Calibri" w:hAnsiTheme="majorHAnsi" w:cstheme="minorHAnsi"/>
          <w:b/>
          <w:color w:val="000000"/>
          <w:sz w:val="28"/>
          <w:szCs w:val="28"/>
        </w:rPr>
        <w:t>Meeting Objectives</w:t>
      </w:r>
    </w:p>
    <w:p w:rsidR="008A59F1" w:rsidRPr="008A59F1" w:rsidRDefault="008A59F1" w:rsidP="008A59F1">
      <w:pPr>
        <w:jc w:val="both"/>
        <w:rPr>
          <w:rFonts w:asciiTheme="majorHAnsi" w:eastAsia="Calibri" w:hAnsiTheme="majorHAnsi" w:cstheme="minorHAnsi"/>
          <w:color w:val="000000"/>
          <w:szCs w:val="24"/>
        </w:rPr>
      </w:pPr>
    </w:p>
    <w:p w:rsidR="008A59F1" w:rsidRPr="008A59F1" w:rsidRDefault="008A59F1" w:rsidP="008A59F1">
      <w:pPr>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The purpose of this meeting was to identify the best way to consolidate RCRC response to drug abuse, promote and protect the respect of human rights for drug users, expand the role of the partnership including also external relevant stakeholders.</w:t>
      </w:r>
    </w:p>
    <w:p w:rsidR="008A59F1" w:rsidRPr="008A59F1" w:rsidRDefault="008A59F1" w:rsidP="008A59F1">
      <w:pPr>
        <w:jc w:val="both"/>
        <w:rPr>
          <w:rFonts w:asciiTheme="majorHAnsi" w:eastAsia="Calibri" w:hAnsiTheme="majorHAnsi" w:cstheme="minorHAnsi"/>
          <w:color w:val="000000"/>
          <w:szCs w:val="24"/>
          <w:lang w:val="en-GB"/>
        </w:rPr>
      </w:pPr>
    </w:p>
    <w:p w:rsidR="008A59F1" w:rsidRPr="008A59F1" w:rsidRDefault="008A59F1" w:rsidP="008A59F1">
      <w:pPr>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xml:space="preserve">The specific objectives of the meeting were: </w:t>
      </w:r>
    </w:p>
    <w:p w:rsidR="008A59F1" w:rsidRPr="008A59F1" w:rsidRDefault="008A59F1" w:rsidP="008A59F1">
      <w:pPr>
        <w:numPr>
          <w:ilvl w:val="0"/>
          <w:numId w:val="1"/>
        </w:numPr>
        <w:ind w:left="720" w:hanging="360"/>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To discuss the role of the Partnership and the expected contribution from RCRC Societies;</w:t>
      </w:r>
    </w:p>
    <w:p w:rsidR="008A59F1" w:rsidRPr="008A59F1" w:rsidRDefault="008A59F1" w:rsidP="008A59F1">
      <w:pPr>
        <w:numPr>
          <w:ilvl w:val="0"/>
          <w:numId w:val="1"/>
        </w:numPr>
        <w:ind w:left="720" w:hanging="360"/>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To identify progress made, gaps and challenges; to highlight evidence and good practices;</w:t>
      </w:r>
    </w:p>
    <w:p w:rsidR="008A59F1" w:rsidRPr="008A59F1" w:rsidRDefault="008A59F1" w:rsidP="008A59F1">
      <w:pPr>
        <w:numPr>
          <w:ilvl w:val="0"/>
          <w:numId w:val="1"/>
        </w:numPr>
        <w:ind w:left="720" w:hanging="360"/>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xml:space="preserve">To reaffirm and reinforce RCRC commitment toward the promotion of an humanitarian drug policy, in the context of the Rome Consensus: </w:t>
      </w:r>
    </w:p>
    <w:p w:rsidR="008A59F1" w:rsidRPr="008A59F1" w:rsidRDefault="008A59F1" w:rsidP="008A59F1">
      <w:pPr>
        <w:numPr>
          <w:ilvl w:val="0"/>
          <w:numId w:val="1"/>
        </w:numPr>
        <w:tabs>
          <w:tab w:val="left" w:pos="851"/>
        </w:tabs>
        <w:ind w:left="1440" w:hanging="360"/>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ensuring the right to health of drug users</w:t>
      </w:r>
    </w:p>
    <w:p w:rsidR="008A59F1" w:rsidRPr="008A59F1" w:rsidRDefault="008A59F1" w:rsidP="008A59F1">
      <w:pPr>
        <w:numPr>
          <w:ilvl w:val="0"/>
          <w:numId w:val="1"/>
        </w:numPr>
        <w:ind w:left="1440" w:hanging="360"/>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strengthening rights-based approaches to drug-related HIV and Hepatitis C epidemic</w:t>
      </w:r>
    </w:p>
    <w:p w:rsidR="008A59F1" w:rsidRPr="008A59F1" w:rsidRDefault="008A59F1" w:rsidP="008A59F1">
      <w:pPr>
        <w:numPr>
          <w:ilvl w:val="0"/>
          <w:numId w:val="1"/>
        </w:numPr>
        <w:ind w:left="720" w:hanging="360"/>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xml:space="preserve">To determine the concrete role of the Partnership in the framework of the IFRC and UNODC </w:t>
      </w:r>
      <w:proofErr w:type="spellStart"/>
      <w:r w:rsidRPr="008A59F1">
        <w:rPr>
          <w:rFonts w:asciiTheme="majorHAnsi" w:eastAsia="Calibri" w:hAnsiTheme="majorHAnsi" w:cstheme="minorHAnsi"/>
          <w:color w:val="000000"/>
          <w:szCs w:val="24"/>
          <w:lang w:val="en-GB"/>
        </w:rPr>
        <w:t>MoU</w:t>
      </w:r>
      <w:proofErr w:type="spellEnd"/>
      <w:r w:rsidRPr="008A59F1">
        <w:rPr>
          <w:rFonts w:asciiTheme="majorHAnsi" w:eastAsia="Calibri" w:hAnsiTheme="majorHAnsi" w:cstheme="minorHAnsi"/>
          <w:color w:val="000000"/>
          <w:szCs w:val="24"/>
          <w:lang w:val="en-GB"/>
        </w:rPr>
        <w:t>, as well as in promoting  human aspects of drug policies, that includes respect of human rights of drug users, their access to health and care services;</w:t>
      </w:r>
    </w:p>
    <w:p w:rsidR="008A59F1" w:rsidRPr="008A59F1" w:rsidRDefault="008A59F1" w:rsidP="008A59F1">
      <w:pPr>
        <w:numPr>
          <w:ilvl w:val="0"/>
          <w:numId w:val="1"/>
        </w:numPr>
        <w:ind w:left="720" w:hanging="360"/>
        <w:jc w:val="both"/>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To promote and establish cooperation with relevant external stakeholders.</w:t>
      </w:r>
    </w:p>
    <w:p w:rsidR="008A59F1" w:rsidRPr="008A59F1" w:rsidRDefault="008A59F1" w:rsidP="008A59F1">
      <w:pPr>
        <w:rPr>
          <w:rFonts w:asciiTheme="majorHAnsi" w:eastAsia="Arial" w:hAnsiTheme="majorHAnsi" w:cs="Arial"/>
          <w:color w:val="000000"/>
          <w:szCs w:val="24"/>
          <w:lang w:val="en-GB"/>
        </w:rPr>
      </w:pPr>
    </w:p>
    <w:p w:rsidR="008A59F1" w:rsidRPr="008A59F1" w:rsidRDefault="008A59F1" w:rsidP="008A59F1">
      <w:pPr>
        <w:rPr>
          <w:rFonts w:asciiTheme="majorHAnsi" w:eastAsia="Arial" w:hAnsiTheme="majorHAnsi" w:cs="Arial"/>
          <w:color w:val="000000"/>
          <w:sz w:val="28"/>
          <w:szCs w:val="28"/>
          <w:lang w:val="en-GB"/>
        </w:rPr>
      </w:pPr>
    </w:p>
    <w:p w:rsidR="008A59F1" w:rsidRPr="008A59F1" w:rsidRDefault="008A59F1" w:rsidP="008A59F1">
      <w:pPr>
        <w:jc w:val="center"/>
        <w:rPr>
          <w:rFonts w:asciiTheme="majorHAnsi" w:eastAsia="Calibri" w:hAnsiTheme="majorHAnsi" w:cs="Calibri"/>
          <w:b/>
          <w:color w:val="000000"/>
          <w:sz w:val="28"/>
          <w:szCs w:val="28"/>
          <w:lang w:val="en-GB"/>
        </w:rPr>
      </w:pPr>
      <w:r w:rsidRPr="008A59F1">
        <w:rPr>
          <w:rFonts w:asciiTheme="majorHAnsi" w:eastAsia="Calibri" w:hAnsiTheme="majorHAnsi" w:cs="Calibri"/>
          <w:b/>
          <w:color w:val="000000"/>
          <w:sz w:val="28"/>
          <w:szCs w:val="28"/>
          <w:lang w:val="en-GB"/>
        </w:rPr>
        <w:t>Agenda</w:t>
      </w:r>
    </w:p>
    <w:p w:rsidR="008A59F1" w:rsidRPr="008A59F1" w:rsidRDefault="008A59F1" w:rsidP="008A59F1">
      <w:pPr>
        <w:jc w:val="center"/>
        <w:rPr>
          <w:rFonts w:asciiTheme="majorHAnsi" w:eastAsia="Calibri" w:hAnsiTheme="majorHAnsi" w:cs="Calibri"/>
          <w:color w:val="000000"/>
          <w:szCs w:val="24"/>
          <w:lang w:val="en-GB"/>
        </w:rPr>
      </w:pPr>
    </w:p>
    <w:p w:rsidR="008A59F1" w:rsidRPr="008A59F1" w:rsidRDefault="008A59F1" w:rsidP="008A59F1">
      <w:pPr>
        <w:rPr>
          <w:rFonts w:asciiTheme="majorHAnsi" w:eastAsia="Calibri" w:hAnsiTheme="majorHAnsi" w:cstheme="minorHAnsi"/>
          <w:b/>
          <w:color w:val="000000"/>
          <w:szCs w:val="24"/>
          <w:lang w:val="en-GB"/>
        </w:rPr>
      </w:pPr>
      <w:r w:rsidRPr="008A59F1">
        <w:rPr>
          <w:rFonts w:asciiTheme="majorHAnsi" w:eastAsia="Calibri" w:hAnsiTheme="majorHAnsi" w:cstheme="minorHAnsi"/>
          <w:b/>
          <w:color w:val="000000"/>
          <w:szCs w:val="24"/>
          <w:lang w:val="en-GB"/>
        </w:rPr>
        <w:t xml:space="preserve">9.00 – 9:30, Opening </w:t>
      </w:r>
    </w:p>
    <w:p w:rsidR="008A59F1" w:rsidRPr="008A59F1" w:rsidRDefault="008A59F1" w:rsidP="008A59F1">
      <w:pPr>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Welcoming and Introduction of participants (Austrian Red Cross)</w:t>
      </w:r>
    </w:p>
    <w:p w:rsidR="008A59F1" w:rsidRPr="008A59F1" w:rsidRDefault="008A59F1" w:rsidP="008A59F1">
      <w:pPr>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xml:space="preserve">- Introduction of the meeting (Massimo </w:t>
      </w:r>
      <w:proofErr w:type="spellStart"/>
      <w:r w:rsidRPr="008A59F1">
        <w:rPr>
          <w:rFonts w:asciiTheme="majorHAnsi" w:eastAsia="Calibri" w:hAnsiTheme="majorHAnsi" w:cstheme="minorHAnsi"/>
          <w:color w:val="000000"/>
          <w:szCs w:val="24"/>
          <w:lang w:val="en-GB"/>
        </w:rPr>
        <w:t>Barra</w:t>
      </w:r>
      <w:proofErr w:type="spellEnd"/>
      <w:r w:rsidRPr="008A59F1">
        <w:rPr>
          <w:rFonts w:asciiTheme="majorHAnsi" w:eastAsia="Calibri" w:hAnsiTheme="majorHAnsi" w:cstheme="minorHAnsi"/>
          <w:color w:val="000000"/>
          <w:szCs w:val="24"/>
          <w:lang w:val="en-GB"/>
        </w:rPr>
        <w:t>)</w:t>
      </w:r>
    </w:p>
    <w:p w:rsidR="008A59F1" w:rsidRPr="008A59F1" w:rsidRDefault="008A59F1" w:rsidP="008A59F1">
      <w:pPr>
        <w:rPr>
          <w:rFonts w:asciiTheme="majorHAnsi" w:eastAsia="Calibri" w:hAnsiTheme="majorHAnsi" w:cstheme="minorHAnsi"/>
          <w:color w:val="000000"/>
          <w:szCs w:val="24"/>
          <w:lang w:val="en-GB"/>
        </w:rPr>
      </w:pPr>
    </w:p>
    <w:p w:rsidR="008A59F1" w:rsidRPr="008A59F1" w:rsidRDefault="008A59F1" w:rsidP="008A59F1">
      <w:pPr>
        <w:rPr>
          <w:rFonts w:asciiTheme="majorHAnsi" w:eastAsia="Calibri" w:hAnsiTheme="majorHAnsi" w:cstheme="minorHAnsi"/>
          <w:b/>
          <w:szCs w:val="24"/>
          <w:lang w:val="en-GB"/>
        </w:rPr>
      </w:pPr>
      <w:r w:rsidRPr="008A59F1">
        <w:rPr>
          <w:rFonts w:asciiTheme="majorHAnsi" w:eastAsia="Calibri" w:hAnsiTheme="majorHAnsi" w:cstheme="minorHAnsi"/>
          <w:b/>
          <w:szCs w:val="24"/>
          <w:lang w:val="en-GB"/>
        </w:rPr>
        <w:t xml:space="preserve">9.30 – 10.00 , RCRC involvement in drug abuse (Fabio </w:t>
      </w:r>
      <w:proofErr w:type="spellStart"/>
      <w:r w:rsidRPr="008A59F1">
        <w:rPr>
          <w:rFonts w:asciiTheme="majorHAnsi" w:eastAsia="Calibri" w:hAnsiTheme="majorHAnsi" w:cstheme="minorHAnsi"/>
          <w:b/>
          <w:szCs w:val="24"/>
          <w:lang w:val="en-GB"/>
        </w:rPr>
        <w:t>Patruno</w:t>
      </w:r>
      <w:proofErr w:type="spellEnd"/>
      <w:r w:rsidRPr="008A59F1">
        <w:rPr>
          <w:rFonts w:asciiTheme="majorHAnsi" w:eastAsia="Calibri" w:hAnsiTheme="majorHAnsi" w:cstheme="minorHAnsi"/>
          <w:b/>
          <w:szCs w:val="24"/>
          <w:lang w:val="en-GB"/>
        </w:rPr>
        <w:t>)</w:t>
      </w:r>
    </w:p>
    <w:p w:rsidR="008A59F1" w:rsidRPr="008A59F1" w:rsidRDefault="008A59F1" w:rsidP="008A59F1">
      <w:pPr>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The Rome Consensus</w:t>
      </w:r>
    </w:p>
    <w:p w:rsidR="008A59F1" w:rsidRPr="008A59F1" w:rsidRDefault="008A59F1" w:rsidP="008A59F1">
      <w:pPr>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The Partnership on Substance abuse</w:t>
      </w:r>
    </w:p>
    <w:p w:rsidR="008A59F1" w:rsidRPr="008A59F1" w:rsidRDefault="008A59F1" w:rsidP="008A59F1">
      <w:pPr>
        <w:rPr>
          <w:rFonts w:asciiTheme="majorHAnsi" w:eastAsia="Calibri" w:hAnsiTheme="majorHAnsi" w:cstheme="minorHAnsi"/>
          <w:szCs w:val="24"/>
          <w:lang w:val="en-GB"/>
        </w:rPr>
      </w:pPr>
      <w:r w:rsidRPr="008A59F1">
        <w:rPr>
          <w:rFonts w:asciiTheme="majorHAnsi" w:eastAsia="Calibri" w:hAnsiTheme="majorHAnsi" w:cstheme="minorHAnsi"/>
          <w:szCs w:val="24"/>
          <w:lang w:val="en-GB"/>
        </w:rPr>
        <w:t xml:space="preserve">- The </w:t>
      </w:r>
      <w:proofErr w:type="spellStart"/>
      <w:r w:rsidRPr="008A59F1">
        <w:rPr>
          <w:rFonts w:asciiTheme="majorHAnsi" w:eastAsia="Calibri" w:hAnsiTheme="majorHAnsi" w:cstheme="minorHAnsi"/>
          <w:szCs w:val="24"/>
          <w:lang w:val="en-GB"/>
        </w:rPr>
        <w:t>MoU</w:t>
      </w:r>
      <w:proofErr w:type="spellEnd"/>
      <w:r w:rsidRPr="008A59F1">
        <w:rPr>
          <w:rFonts w:asciiTheme="majorHAnsi" w:eastAsia="Calibri" w:hAnsiTheme="majorHAnsi" w:cstheme="minorHAnsi"/>
          <w:szCs w:val="24"/>
          <w:lang w:val="en-GB"/>
        </w:rPr>
        <w:t xml:space="preserve"> with UNODC (United Nations Office on Drugs and Crime)</w:t>
      </w:r>
    </w:p>
    <w:p w:rsidR="008A59F1" w:rsidRPr="008A59F1" w:rsidRDefault="008A59F1" w:rsidP="008A59F1">
      <w:pPr>
        <w:rPr>
          <w:rFonts w:asciiTheme="majorHAnsi" w:eastAsia="Calibri" w:hAnsiTheme="majorHAnsi" w:cstheme="minorHAnsi"/>
          <w:szCs w:val="24"/>
          <w:lang w:val="en-GB"/>
        </w:rPr>
      </w:pPr>
      <w:r w:rsidRPr="008A59F1">
        <w:rPr>
          <w:rFonts w:asciiTheme="majorHAnsi" w:eastAsia="Calibri" w:hAnsiTheme="majorHAnsi" w:cstheme="minorHAnsi"/>
          <w:szCs w:val="24"/>
          <w:lang w:val="en-GB"/>
        </w:rPr>
        <w:t xml:space="preserve">- The </w:t>
      </w:r>
      <w:proofErr w:type="spellStart"/>
      <w:r w:rsidRPr="008A59F1">
        <w:rPr>
          <w:rFonts w:asciiTheme="majorHAnsi" w:eastAsia="Calibri" w:hAnsiTheme="majorHAnsi" w:cstheme="minorHAnsi"/>
          <w:szCs w:val="24"/>
          <w:lang w:val="en-GB"/>
        </w:rPr>
        <w:t>MoU</w:t>
      </w:r>
      <w:proofErr w:type="spellEnd"/>
      <w:r w:rsidRPr="008A59F1">
        <w:rPr>
          <w:rFonts w:asciiTheme="majorHAnsi" w:eastAsia="Calibri" w:hAnsiTheme="majorHAnsi" w:cstheme="minorHAnsi"/>
          <w:szCs w:val="24"/>
          <w:lang w:val="en-GB"/>
        </w:rPr>
        <w:t xml:space="preserve"> with WFTOD (World Federation for the Treatment of </w:t>
      </w:r>
      <w:proofErr w:type="spellStart"/>
      <w:r w:rsidRPr="008A59F1">
        <w:rPr>
          <w:rFonts w:asciiTheme="majorHAnsi" w:eastAsia="Calibri" w:hAnsiTheme="majorHAnsi" w:cstheme="minorHAnsi"/>
          <w:szCs w:val="24"/>
          <w:lang w:val="en-GB"/>
        </w:rPr>
        <w:t>Opioid</w:t>
      </w:r>
      <w:proofErr w:type="spellEnd"/>
      <w:r w:rsidRPr="008A59F1">
        <w:rPr>
          <w:rFonts w:asciiTheme="majorHAnsi" w:eastAsia="Calibri" w:hAnsiTheme="majorHAnsi" w:cstheme="minorHAnsi"/>
          <w:szCs w:val="24"/>
          <w:lang w:val="en-GB"/>
        </w:rPr>
        <w:t xml:space="preserve"> Dependence)</w:t>
      </w:r>
    </w:p>
    <w:p w:rsidR="008A59F1" w:rsidRPr="008A59F1" w:rsidRDefault="008A59F1" w:rsidP="008A59F1">
      <w:pPr>
        <w:rPr>
          <w:rFonts w:asciiTheme="majorHAnsi" w:eastAsia="Calibri" w:hAnsiTheme="majorHAnsi" w:cstheme="minorHAnsi"/>
          <w:szCs w:val="24"/>
          <w:lang w:val="en-GB"/>
        </w:rPr>
      </w:pPr>
    </w:p>
    <w:p w:rsidR="008A59F1" w:rsidRPr="008A59F1" w:rsidRDefault="008A59F1" w:rsidP="008A59F1">
      <w:pPr>
        <w:rPr>
          <w:rFonts w:asciiTheme="majorHAnsi" w:eastAsia="Calibri" w:hAnsiTheme="majorHAnsi" w:cstheme="minorHAnsi"/>
          <w:b/>
          <w:color w:val="000000"/>
          <w:szCs w:val="24"/>
          <w:lang w:val="en-GB"/>
        </w:rPr>
      </w:pPr>
      <w:r w:rsidRPr="008A59F1">
        <w:rPr>
          <w:rFonts w:asciiTheme="majorHAnsi" w:eastAsia="Calibri" w:hAnsiTheme="majorHAnsi" w:cstheme="minorHAnsi"/>
          <w:b/>
          <w:color w:val="000000"/>
          <w:szCs w:val="24"/>
          <w:lang w:val="en-GB"/>
        </w:rPr>
        <w:t>10.00 - 10.30, Good practices in harm reduction programmes (</w:t>
      </w:r>
      <w:proofErr w:type="spellStart"/>
      <w:r w:rsidRPr="008A59F1">
        <w:rPr>
          <w:rFonts w:asciiTheme="majorHAnsi" w:eastAsia="Calibri" w:hAnsiTheme="majorHAnsi" w:cstheme="minorHAnsi"/>
          <w:b/>
          <w:color w:val="000000"/>
          <w:szCs w:val="24"/>
          <w:lang w:val="en-GB"/>
        </w:rPr>
        <w:t>Lasha</w:t>
      </w:r>
      <w:proofErr w:type="spellEnd"/>
      <w:r w:rsidRPr="008A59F1">
        <w:rPr>
          <w:rFonts w:asciiTheme="majorHAnsi" w:eastAsia="Calibri" w:hAnsiTheme="majorHAnsi" w:cstheme="minorHAnsi"/>
          <w:b/>
          <w:color w:val="000000"/>
          <w:szCs w:val="24"/>
          <w:lang w:val="en-GB"/>
        </w:rPr>
        <w:t xml:space="preserve"> </w:t>
      </w:r>
      <w:proofErr w:type="spellStart"/>
      <w:r w:rsidRPr="008A59F1">
        <w:rPr>
          <w:rFonts w:asciiTheme="majorHAnsi" w:eastAsia="Calibri" w:hAnsiTheme="majorHAnsi" w:cstheme="minorHAnsi"/>
          <w:b/>
          <w:color w:val="000000"/>
          <w:szCs w:val="24"/>
          <w:lang w:val="en-GB"/>
        </w:rPr>
        <w:t>Goguadze</w:t>
      </w:r>
      <w:proofErr w:type="spellEnd"/>
      <w:r w:rsidRPr="008A59F1">
        <w:rPr>
          <w:rFonts w:asciiTheme="majorHAnsi" w:eastAsia="Calibri" w:hAnsiTheme="majorHAnsi" w:cstheme="minorHAnsi"/>
          <w:b/>
          <w:color w:val="000000"/>
          <w:szCs w:val="24"/>
          <w:lang w:val="en-GB"/>
        </w:rPr>
        <w:t>)</w:t>
      </w:r>
    </w:p>
    <w:p w:rsidR="008A59F1" w:rsidRPr="008A59F1" w:rsidRDefault="008A59F1" w:rsidP="008A59F1">
      <w:pPr>
        <w:rPr>
          <w:rFonts w:asciiTheme="majorHAnsi" w:eastAsia="Calibri" w:hAnsiTheme="majorHAnsi" w:cstheme="minorHAnsi"/>
          <w:b/>
          <w:color w:val="000000"/>
          <w:szCs w:val="24"/>
          <w:lang w:val="en-GB"/>
        </w:rPr>
      </w:pPr>
    </w:p>
    <w:p w:rsidR="008A59F1" w:rsidRPr="008A59F1" w:rsidRDefault="008A59F1" w:rsidP="008A59F1">
      <w:pPr>
        <w:rPr>
          <w:rFonts w:asciiTheme="majorHAnsi" w:eastAsia="Calibri" w:hAnsiTheme="majorHAnsi" w:cstheme="minorHAnsi"/>
          <w:b/>
          <w:color w:val="000000"/>
          <w:szCs w:val="24"/>
          <w:lang w:val="en-GB"/>
        </w:rPr>
      </w:pPr>
      <w:r w:rsidRPr="008A59F1">
        <w:rPr>
          <w:rFonts w:asciiTheme="majorHAnsi" w:eastAsia="Calibri" w:hAnsiTheme="majorHAnsi" w:cstheme="minorHAnsi"/>
          <w:b/>
          <w:color w:val="000000"/>
          <w:szCs w:val="24"/>
          <w:lang w:val="en-GB"/>
        </w:rPr>
        <w:t>11.00 – 13.00</w:t>
      </w:r>
    </w:p>
    <w:p w:rsidR="008A59F1" w:rsidRPr="008A59F1" w:rsidRDefault="008A59F1" w:rsidP="008A59F1">
      <w:pPr>
        <w:ind w:right="-330"/>
        <w:rPr>
          <w:rFonts w:asciiTheme="majorHAnsi" w:eastAsia="Calibri" w:hAnsiTheme="majorHAnsi" w:cstheme="minorHAnsi"/>
          <w:b/>
          <w:color w:val="000000"/>
          <w:szCs w:val="24"/>
          <w:lang w:val="en-GB"/>
        </w:rPr>
      </w:pPr>
      <w:r w:rsidRPr="008A59F1">
        <w:rPr>
          <w:rFonts w:asciiTheme="majorHAnsi" w:eastAsia="Calibri" w:hAnsiTheme="majorHAnsi" w:cstheme="minorHAnsi"/>
          <w:b/>
          <w:color w:val="000000"/>
          <w:szCs w:val="24"/>
          <w:lang w:val="en-GB"/>
        </w:rPr>
        <w:t>Discussion: RCRC role in drug policy development and implementation</w:t>
      </w:r>
    </w:p>
    <w:p w:rsidR="008A59F1" w:rsidRPr="008A59F1" w:rsidRDefault="008A59F1" w:rsidP="008A59F1">
      <w:pPr>
        <w:jc w:val="both"/>
        <w:rPr>
          <w:rFonts w:asciiTheme="majorHAnsi" w:eastAsia="Calibri" w:hAnsiTheme="majorHAnsi" w:cstheme="minorHAnsi"/>
          <w:szCs w:val="24"/>
          <w:lang w:val="en-GB"/>
        </w:rPr>
      </w:pPr>
      <w:r w:rsidRPr="008A59F1">
        <w:rPr>
          <w:rFonts w:asciiTheme="majorHAnsi" w:eastAsia="Calibri" w:hAnsiTheme="majorHAnsi" w:cstheme="minorHAnsi"/>
          <w:color w:val="000000"/>
          <w:szCs w:val="24"/>
          <w:lang w:val="en-GB"/>
        </w:rPr>
        <w:t xml:space="preserve">- Brief update from National Societies </w:t>
      </w:r>
      <w:r w:rsidRPr="008A59F1">
        <w:rPr>
          <w:rFonts w:asciiTheme="majorHAnsi" w:eastAsia="Calibri" w:hAnsiTheme="majorHAnsi" w:cstheme="minorHAnsi"/>
          <w:szCs w:val="24"/>
          <w:lang w:val="en-GB"/>
        </w:rPr>
        <w:t>on the drug problem in each country/region, drug policies and NSs activities</w:t>
      </w:r>
    </w:p>
    <w:p w:rsidR="008A59F1" w:rsidRPr="008A59F1" w:rsidRDefault="008A59F1" w:rsidP="008A59F1">
      <w:pPr>
        <w:ind w:left="15"/>
        <w:jc w:val="both"/>
        <w:rPr>
          <w:rFonts w:asciiTheme="majorHAnsi" w:eastAsia="Calibri" w:hAnsiTheme="majorHAnsi" w:cstheme="minorHAnsi"/>
          <w:szCs w:val="24"/>
          <w:lang w:val="en-GB"/>
        </w:rPr>
      </w:pPr>
      <w:r w:rsidRPr="008A59F1">
        <w:rPr>
          <w:rFonts w:asciiTheme="majorHAnsi" w:eastAsia="Calibri" w:hAnsiTheme="majorHAnsi" w:cstheme="minorHAnsi"/>
          <w:szCs w:val="24"/>
          <w:lang w:val="en-GB"/>
        </w:rPr>
        <w:t xml:space="preserve">- Brainstorming: Problem analysis of role of NSs in </w:t>
      </w:r>
      <w:r w:rsidRPr="008A59F1">
        <w:rPr>
          <w:rFonts w:asciiTheme="majorHAnsi" w:eastAsia="Calibri" w:hAnsiTheme="majorHAnsi" w:cstheme="minorHAnsi"/>
          <w:color w:val="000000"/>
          <w:szCs w:val="24"/>
          <w:lang w:val="en-GB"/>
        </w:rPr>
        <w:t>drug policy development and implementation</w:t>
      </w:r>
    </w:p>
    <w:p w:rsidR="008A59F1" w:rsidRPr="008A59F1" w:rsidRDefault="008A59F1" w:rsidP="008A59F1">
      <w:pPr>
        <w:rPr>
          <w:rFonts w:asciiTheme="majorHAnsi" w:eastAsia="Calibri" w:hAnsiTheme="majorHAnsi" w:cstheme="minorHAnsi"/>
          <w:color w:val="000000"/>
          <w:szCs w:val="24"/>
          <w:lang w:val="en-GB"/>
        </w:rPr>
      </w:pPr>
    </w:p>
    <w:p w:rsidR="008A59F1" w:rsidRPr="008A59F1" w:rsidRDefault="008A59F1" w:rsidP="008A59F1">
      <w:pPr>
        <w:rPr>
          <w:rFonts w:asciiTheme="majorHAnsi" w:eastAsia="Calibri" w:hAnsiTheme="majorHAnsi" w:cstheme="minorHAnsi"/>
          <w:b/>
          <w:color w:val="000000"/>
          <w:szCs w:val="24"/>
          <w:lang w:val="en-GB"/>
        </w:rPr>
      </w:pPr>
      <w:r w:rsidRPr="008A59F1">
        <w:rPr>
          <w:rFonts w:asciiTheme="majorHAnsi" w:eastAsia="Calibri" w:hAnsiTheme="majorHAnsi" w:cstheme="minorHAnsi"/>
          <w:b/>
          <w:color w:val="000000"/>
          <w:szCs w:val="24"/>
          <w:lang w:val="en-GB"/>
        </w:rPr>
        <w:t>14.30 – 16.00</w:t>
      </w:r>
    </w:p>
    <w:p w:rsidR="008A59F1" w:rsidRPr="008A59F1" w:rsidRDefault="008A59F1" w:rsidP="008A59F1">
      <w:pPr>
        <w:rPr>
          <w:rFonts w:asciiTheme="majorHAnsi" w:eastAsia="Calibri" w:hAnsiTheme="majorHAnsi" w:cstheme="minorHAnsi"/>
          <w:b/>
          <w:color w:val="000000"/>
          <w:szCs w:val="24"/>
          <w:lang w:val="en-GB"/>
        </w:rPr>
      </w:pPr>
      <w:r w:rsidRPr="008A59F1">
        <w:rPr>
          <w:rFonts w:asciiTheme="majorHAnsi" w:eastAsia="Calibri" w:hAnsiTheme="majorHAnsi" w:cstheme="minorHAnsi"/>
          <w:b/>
          <w:color w:val="000000"/>
          <w:szCs w:val="24"/>
          <w:lang w:val="en-GB"/>
        </w:rPr>
        <w:t>Session: Methodological tools to improve the role of RCRC NSs in the drug field</w:t>
      </w:r>
    </w:p>
    <w:p w:rsidR="008A59F1" w:rsidRPr="008A59F1" w:rsidRDefault="008A59F1" w:rsidP="008A59F1">
      <w:pPr>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 Working group on:</w:t>
      </w:r>
    </w:p>
    <w:p w:rsidR="008A59F1" w:rsidRPr="008A59F1" w:rsidRDefault="008A59F1" w:rsidP="008A59F1">
      <w:pPr>
        <w:numPr>
          <w:ilvl w:val="0"/>
          <w:numId w:val="3"/>
        </w:numPr>
        <w:ind w:left="426" w:right="-330" w:hanging="284"/>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How to scale up harm reduction activities at country level</w:t>
      </w:r>
    </w:p>
    <w:p w:rsidR="008A59F1" w:rsidRPr="008A59F1" w:rsidRDefault="008A59F1" w:rsidP="008A59F1">
      <w:pPr>
        <w:numPr>
          <w:ilvl w:val="0"/>
          <w:numId w:val="3"/>
        </w:numPr>
        <w:ind w:left="426" w:right="-330" w:hanging="284"/>
        <w:rPr>
          <w:rFonts w:asciiTheme="majorHAnsi" w:eastAsia="Calibri" w:hAnsiTheme="majorHAnsi" w:cstheme="minorHAnsi"/>
          <w:color w:val="000000"/>
          <w:szCs w:val="24"/>
          <w:lang w:val="en-GB"/>
        </w:rPr>
      </w:pPr>
      <w:r w:rsidRPr="008A59F1">
        <w:rPr>
          <w:rFonts w:asciiTheme="majorHAnsi" w:eastAsia="Calibri" w:hAnsiTheme="majorHAnsi" w:cstheme="minorHAnsi"/>
          <w:color w:val="000000"/>
          <w:szCs w:val="24"/>
          <w:lang w:val="en-GB"/>
        </w:rPr>
        <w:t>How the Partnership can assist NSs in improve their involvement in the drug field</w:t>
      </w:r>
    </w:p>
    <w:p w:rsidR="008A59F1" w:rsidRPr="008A59F1" w:rsidRDefault="008A59F1" w:rsidP="008A59F1">
      <w:pPr>
        <w:rPr>
          <w:rFonts w:asciiTheme="majorHAnsi" w:eastAsia="Arial" w:hAnsiTheme="majorHAnsi" w:cs="Arial"/>
          <w:b/>
          <w:color w:val="000000"/>
          <w:szCs w:val="24"/>
          <w:lang w:val="en-GB"/>
        </w:rPr>
      </w:pPr>
    </w:p>
    <w:p w:rsidR="008A59F1" w:rsidRPr="008A59F1" w:rsidRDefault="008A59F1" w:rsidP="008A59F1">
      <w:pPr>
        <w:jc w:val="right"/>
        <w:rPr>
          <w:rFonts w:asciiTheme="majorHAnsi" w:eastAsia="Arial" w:hAnsiTheme="majorHAnsi" w:cs="Arial"/>
          <w:b/>
          <w:color w:val="000000"/>
          <w:sz w:val="28"/>
          <w:szCs w:val="28"/>
          <w:lang w:val="en-GB"/>
        </w:rPr>
      </w:pPr>
      <w:r w:rsidRPr="008A59F1">
        <w:rPr>
          <w:rFonts w:asciiTheme="majorHAnsi" w:eastAsia="Arial" w:hAnsiTheme="majorHAnsi" w:cs="Arial"/>
          <w:b/>
          <w:color w:val="000000"/>
          <w:sz w:val="28"/>
          <w:szCs w:val="28"/>
          <w:lang w:val="en-GB"/>
        </w:rPr>
        <w:t>Annex 2.</w:t>
      </w:r>
    </w:p>
    <w:p w:rsidR="008A59F1" w:rsidRPr="008A59F1" w:rsidRDefault="008A59F1" w:rsidP="008A59F1">
      <w:pPr>
        <w:jc w:val="center"/>
        <w:rPr>
          <w:rFonts w:asciiTheme="majorHAnsi" w:eastAsia="Arial" w:hAnsiTheme="majorHAnsi" w:cs="Arial"/>
          <w:b/>
          <w:color w:val="000000"/>
          <w:sz w:val="28"/>
          <w:szCs w:val="28"/>
          <w:lang w:val="en-GB"/>
        </w:rPr>
      </w:pPr>
      <w:r w:rsidRPr="008A59F1">
        <w:rPr>
          <w:rFonts w:asciiTheme="majorHAnsi" w:eastAsia="Arial" w:hAnsiTheme="majorHAnsi" w:cs="Arial"/>
          <w:b/>
          <w:color w:val="000000"/>
          <w:sz w:val="28"/>
          <w:szCs w:val="28"/>
          <w:lang w:val="en-GB"/>
        </w:rPr>
        <w:t>List of Participants</w:t>
      </w:r>
    </w:p>
    <w:p w:rsidR="008A59F1" w:rsidRPr="008A59F1" w:rsidRDefault="008A59F1" w:rsidP="008A59F1">
      <w:pPr>
        <w:jc w:val="center"/>
        <w:rPr>
          <w:rFonts w:asciiTheme="majorHAnsi" w:eastAsia="Arial" w:hAnsiTheme="majorHAnsi" w:cs="Arial"/>
          <w:b/>
          <w:color w:val="000000"/>
          <w:szCs w:val="24"/>
          <w:lang w:val="en-GB"/>
        </w:rPr>
      </w:pPr>
    </w:p>
    <w:p w:rsidR="008A59F1" w:rsidRPr="008A59F1" w:rsidRDefault="008A59F1" w:rsidP="008A59F1">
      <w:pPr>
        <w:jc w:val="mediumKashida"/>
        <w:rPr>
          <w:rFonts w:asciiTheme="majorHAnsi" w:eastAsia="Arial" w:hAnsiTheme="majorHAnsi" w:cs="Arial"/>
          <w:color w:val="000000"/>
          <w:szCs w:val="24"/>
          <w:lang w:val="en-GB"/>
        </w:rPr>
      </w:pPr>
      <w:r w:rsidRPr="008A59F1">
        <w:rPr>
          <w:rFonts w:asciiTheme="majorHAnsi" w:eastAsia="Arial" w:hAnsiTheme="majorHAnsi" w:cs="Arial"/>
          <w:color w:val="000000"/>
          <w:szCs w:val="24"/>
          <w:lang w:val="en-GB"/>
        </w:rPr>
        <w:t xml:space="preserve">- </w:t>
      </w:r>
      <w:proofErr w:type="spellStart"/>
      <w:r w:rsidRPr="008A59F1">
        <w:rPr>
          <w:rFonts w:asciiTheme="majorHAnsi" w:eastAsia="Times New Roman" w:hAnsiTheme="majorHAnsi"/>
          <w:color w:val="000000"/>
          <w:szCs w:val="24"/>
          <w:lang w:val="en-GB" w:eastAsia="en-US"/>
        </w:rPr>
        <w:t>Mansooreh</w:t>
      </w:r>
      <w:proofErr w:type="spellEnd"/>
      <w:r w:rsidRPr="008A59F1">
        <w:rPr>
          <w:rFonts w:asciiTheme="majorHAnsi" w:eastAsia="Times New Roman" w:hAnsiTheme="majorHAnsi"/>
          <w:color w:val="000000"/>
          <w:szCs w:val="24"/>
          <w:lang w:val="en-GB" w:eastAsia="en-US"/>
        </w:rPr>
        <w:t xml:space="preserve"> </w:t>
      </w:r>
      <w:proofErr w:type="spellStart"/>
      <w:r w:rsidRPr="008A59F1">
        <w:rPr>
          <w:rFonts w:asciiTheme="majorHAnsi" w:eastAsia="Times New Roman" w:hAnsiTheme="majorHAnsi"/>
          <w:color w:val="000000"/>
          <w:szCs w:val="24"/>
          <w:lang w:val="en-GB" w:eastAsia="en-US"/>
        </w:rPr>
        <w:t>Bagheri</w:t>
      </w:r>
      <w:proofErr w:type="spellEnd"/>
      <w:r w:rsidRPr="008A59F1">
        <w:rPr>
          <w:rFonts w:asciiTheme="majorHAnsi" w:eastAsia="Times New Roman" w:hAnsiTheme="majorHAnsi"/>
          <w:color w:val="000000"/>
          <w:szCs w:val="24"/>
          <w:lang w:val="en-GB" w:eastAsia="en-US"/>
        </w:rPr>
        <w:t xml:space="preserve">, </w:t>
      </w:r>
      <w:r w:rsidRPr="008A59F1">
        <w:rPr>
          <w:rFonts w:asciiTheme="majorHAnsi" w:eastAsia="Arial" w:hAnsiTheme="majorHAnsi" w:cs="Arial"/>
          <w:color w:val="000000"/>
          <w:szCs w:val="24"/>
          <w:lang w:val="en-GB"/>
        </w:rPr>
        <w:t>Iranian Red Crescent</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Arial" w:hAnsiTheme="majorHAnsi" w:cs="Arial"/>
          <w:color w:val="000000"/>
          <w:szCs w:val="24"/>
          <w:lang w:val="en-GB"/>
        </w:rPr>
        <w:t xml:space="preserve">- </w:t>
      </w:r>
      <w:r w:rsidRPr="008A59F1">
        <w:rPr>
          <w:rFonts w:asciiTheme="majorHAnsi" w:eastAsia="Times New Roman" w:hAnsiTheme="majorHAnsi"/>
          <w:color w:val="000000"/>
          <w:szCs w:val="24"/>
          <w:lang w:val="en-GB"/>
        </w:rPr>
        <w:t xml:space="preserve">Mario Luis Mendes </w:t>
      </w:r>
      <w:proofErr w:type="spellStart"/>
      <w:r w:rsidRPr="008A59F1">
        <w:rPr>
          <w:rFonts w:asciiTheme="majorHAnsi" w:eastAsia="Times New Roman" w:hAnsiTheme="majorHAnsi"/>
          <w:color w:val="000000"/>
          <w:szCs w:val="24"/>
          <w:lang w:val="en-GB"/>
        </w:rPr>
        <w:t>Moreira</w:t>
      </w:r>
      <w:proofErr w:type="spellEnd"/>
      <w:r w:rsidRPr="008A59F1">
        <w:rPr>
          <w:rFonts w:asciiTheme="majorHAnsi" w:eastAsia="Times New Roman" w:hAnsiTheme="majorHAnsi"/>
          <w:color w:val="000000"/>
          <w:szCs w:val="24"/>
          <w:lang w:val="en-GB"/>
        </w:rPr>
        <w:t>, Cape Verde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w:t>
      </w:r>
      <w:proofErr w:type="spellStart"/>
      <w:r w:rsidRPr="008A59F1">
        <w:rPr>
          <w:rFonts w:asciiTheme="majorHAnsi" w:eastAsia="Times New Roman" w:hAnsiTheme="majorHAnsi"/>
          <w:color w:val="000000"/>
          <w:szCs w:val="24"/>
          <w:lang w:val="en-GB"/>
        </w:rPr>
        <w:t>Praphan</w:t>
      </w:r>
      <w:proofErr w:type="spellEnd"/>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Phanuphak</w:t>
      </w:r>
      <w:proofErr w:type="spellEnd"/>
      <w:r w:rsidRPr="008A59F1">
        <w:rPr>
          <w:rFonts w:asciiTheme="majorHAnsi" w:eastAsia="Times New Roman" w:hAnsiTheme="majorHAnsi"/>
          <w:color w:val="000000"/>
          <w:szCs w:val="24"/>
          <w:lang w:val="en-GB"/>
        </w:rPr>
        <w:t>, Thai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Lea </w:t>
      </w:r>
      <w:proofErr w:type="spellStart"/>
      <w:r w:rsidRPr="008A59F1">
        <w:rPr>
          <w:rFonts w:asciiTheme="majorHAnsi" w:eastAsia="Times New Roman" w:hAnsiTheme="majorHAnsi"/>
          <w:color w:val="000000"/>
          <w:szCs w:val="24"/>
          <w:lang w:val="en-GB"/>
        </w:rPr>
        <w:t>Kujundzic</w:t>
      </w:r>
      <w:proofErr w:type="spellEnd"/>
      <w:r w:rsidRPr="008A59F1">
        <w:rPr>
          <w:rFonts w:asciiTheme="majorHAnsi" w:eastAsia="Times New Roman" w:hAnsiTheme="majorHAnsi"/>
          <w:color w:val="000000"/>
          <w:szCs w:val="24"/>
          <w:lang w:val="en-GB"/>
        </w:rPr>
        <w:t>, Bosnian Red Cross</w:t>
      </w:r>
    </w:p>
    <w:p w:rsidR="008A59F1" w:rsidRPr="008A59F1" w:rsidRDefault="008A59F1" w:rsidP="008A59F1">
      <w:pPr>
        <w:jc w:val="mediumKashida"/>
        <w:rPr>
          <w:rFonts w:asciiTheme="majorHAnsi" w:eastAsia="Times New Roman" w:hAnsiTheme="majorHAnsi"/>
          <w:color w:val="000000"/>
          <w:szCs w:val="24"/>
          <w:lang w:val="en-GB" w:eastAsia="en-US"/>
        </w:rPr>
      </w:pPr>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eastAsia="en-US"/>
        </w:rPr>
        <w:t>Sinisa</w:t>
      </w:r>
      <w:proofErr w:type="spellEnd"/>
      <w:r w:rsidRPr="008A59F1">
        <w:rPr>
          <w:rFonts w:asciiTheme="majorHAnsi" w:eastAsia="Times New Roman" w:hAnsiTheme="majorHAnsi"/>
          <w:color w:val="000000"/>
          <w:szCs w:val="24"/>
          <w:lang w:val="en-GB" w:eastAsia="en-US"/>
        </w:rPr>
        <w:t xml:space="preserve"> </w:t>
      </w:r>
      <w:proofErr w:type="spellStart"/>
      <w:r w:rsidRPr="008A59F1">
        <w:rPr>
          <w:rFonts w:asciiTheme="majorHAnsi" w:eastAsia="Times New Roman" w:hAnsiTheme="majorHAnsi"/>
          <w:color w:val="000000"/>
          <w:szCs w:val="24"/>
          <w:lang w:val="en-GB" w:eastAsia="en-US"/>
        </w:rPr>
        <w:t>Zovko</w:t>
      </w:r>
      <w:proofErr w:type="spellEnd"/>
      <w:r w:rsidRPr="008A59F1">
        <w:rPr>
          <w:rFonts w:asciiTheme="majorHAnsi" w:eastAsia="Times New Roman" w:hAnsiTheme="majorHAnsi"/>
          <w:color w:val="000000"/>
          <w:szCs w:val="24"/>
          <w:lang w:val="en-GB" w:eastAsia="en-US"/>
        </w:rPr>
        <w:t>, Croatian Red Cross</w:t>
      </w:r>
    </w:p>
    <w:p w:rsidR="008A59F1" w:rsidRPr="008A59F1" w:rsidRDefault="008A59F1" w:rsidP="008A59F1">
      <w:pPr>
        <w:jc w:val="mediumKashida"/>
        <w:rPr>
          <w:rFonts w:asciiTheme="majorHAnsi" w:hAnsiTheme="majorHAnsi"/>
          <w:color w:val="000000"/>
          <w:szCs w:val="24"/>
          <w:lang w:val="en-GB"/>
        </w:rPr>
      </w:pPr>
      <w:r w:rsidRPr="008A59F1">
        <w:rPr>
          <w:rFonts w:asciiTheme="majorHAnsi" w:eastAsia="Times New Roman" w:hAnsiTheme="majorHAnsi"/>
          <w:color w:val="000000"/>
          <w:szCs w:val="24"/>
          <w:lang w:val="en-GB" w:eastAsia="en-US"/>
        </w:rPr>
        <w:t xml:space="preserve">- </w:t>
      </w:r>
      <w:proofErr w:type="spellStart"/>
      <w:r w:rsidRPr="008A59F1">
        <w:rPr>
          <w:rFonts w:asciiTheme="majorHAnsi" w:hAnsiTheme="majorHAnsi"/>
          <w:color w:val="000000"/>
          <w:szCs w:val="24"/>
          <w:lang w:val="en-GB"/>
        </w:rPr>
        <w:t>Gastón</w:t>
      </w:r>
      <w:proofErr w:type="spellEnd"/>
      <w:r w:rsidRPr="008A59F1">
        <w:rPr>
          <w:rFonts w:asciiTheme="majorHAnsi" w:hAnsiTheme="majorHAnsi"/>
          <w:color w:val="000000"/>
          <w:szCs w:val="24"/>
          <w:lang w:val="en-GB"/>
        </w:rPr>
        <w:t xml:space="preserve"> </w:t>
      </w:r>
      <w:proofErr w:type="spellStart"/>
      <w:r w:rsidRPr="008A59F1">
        <w:rPr>
          <w:rFonts w:asciiTheme="majorHAnsi" w:hAnsiTheme="majorHAnsi"/>
          <w:color w:val="000000"/>
          <w:szCs w:val="24"/>
          <w:lang w:val="en-GB"/>
        </w:rPr>
        <w:t>Tramutola</w:t>
      </w:r>
      <w:proofErr w:type="spellEnd"/>
      <w:r w:rsidRPr="008A59F1">
        <w:rPr>
          <w:rFonts w:asciiTheme="majorHAnsi" w:hAnsiTheme="majorHAnsi"/>
          <w:color w:val="000000"/>
          <w:szCs w:val="24"/>
          <w:lang w:val="en-GB"/>
        </w:rPr>
        <w:t xml:space="preserve"> Aguirre, Uruguay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hAnsiTheme="majorHAnsi"/>
          <w:color w:val="000000"/>
          <w:szCs w:val="24"/>
          <w:lang w:val="en-GB"/>
        </w:rPr>
        <w:t xml:space="preserve">- </w:t>
      </w:r>
      <w:r w:rsidRPr="008A59F1">
        <w:rPr>
          <w:rFonts w:asciiTheme="majorHAnsi" w:eastAsia="Times New Roman" w:hAnsiTheme="majorHAnsi"/>
          <w:color w:val="000000"/>
          <w:szCs w:val="24"/>
          <w:lang w:val="en-GB"/>
        </w:rPr>
        <w:t xml:space="preserve">Miguel </w:t>
      </w:r>
      <w:proofErr w:type="spellStart"/>
      <w:r w:rsidRPr="008A59F1">
        <w:rPr>
          <w:rFonts w:asciiTheme="majorHAnsi" w:eastAsia="Times New Roman" w:hAnsiTheme="majorHAnsi"/>
          <w:color w:val="000000"/>
          <w:szCs w:val="24"/>
          <w:lang w:val="en-GB"/>
        </w:rPr>
        <w:t>Lago</w:t>
      </w:r>
      <w:proofErr w:type="spellEnd"/>
      <w:r w:rsidRPr="008A59F1">
        <w:rPr>
          <w:rFonts w:asciiTheme="majorHAnsi" w:eastAsia="Times New Roman" w:hAnsiTheme="majorHAnsi"/>
          <w:color w:val="000000"/>
          <w:szCs w:val="24"/>
          <w:lang w:val="en-GB"/>
        </w:rPr>
        <w:t>, Portuguese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Anne Beatrice </w:t>
      </w:r>
      <w:proofErr w:type="spellStart"/>
      <w:r w:rsidRPr="008A59F1">
        <w:rPr>
          <w:rFonts w:asciiTheme="majorHAnsi" w:eastAsia="Times New Roman" w:hAnsiTheme="majorHAnsi"/>
          <w:color w:val="000000"/>
          <w:szCs w:val="24"/>
          <w:lang w:val="en-GB"/>
        </w:rPr>
        <w:t>Junière</w:t>
      </w:r>
      <w:proofErr w:type="spellEnd"/>
      <w:r w:rsidRPr="008A59F1">
        <w:rPr>
          <w:rFonts w:asciiTheme="majorHAnsi" w:eastAsia="Times New Roman" w:hAnsiTheme="majorHAnsi"/>
          <w:color w:val="000000"/>
          <w:szCs w:val="24"/>
          <w:lang w:val="en-GB"/>
        </w:rPr>
        <w:t>, French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Alena</w:t>
      </w:r>
      <w:proofErr w:type="spellEnd"/>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Dzemidovich</w:t>
      </w:r>
      <w:proofErr w:type="spellEnd"/>
      <w:r w:rsidRPr="008A59F1">
        <w:rPr>
          <w:rFonts w:asciiTheme="majorHAnsi" w:eastAsia="Times New Roman" w:hAnsiTheme="majorHAnsi"/>
          <w:color w:val="000000"/>
          <w:szCs w:val="24"/>
          <w:lang w:val="en-GB"/>
        </w:rPr>
        <w:t>, Belarus Red Cross</w:t>
      </w:r>
    </w:p>
    <w:p w:rsidR="008A59F1" w:rsidRPr="008A59F1" w:rsidRDefault="008A59F1" w:rsidP="008A59F1">
      <w:pPr>
        <w:rPr>
          <w:rFonts w:asciiTheme="majorHAnsi" w:eastAsia="Times New Roman" w:hAnsiTheme="majorHAnsi" w:cs="Arial"/>
          <w:color w:val="000000"/>
          <w:szCs w:val="24"/>
          <w:lang w:val="en-GB"/>
        </w:rPr>
      </w:pPr>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s="Arial"/>
          <w:color w:val="000000"/>
          <w:szCs w:val="24"/>
          <w:lang w:val="en-GB"/>
        </w:rPr>
        <w:t>Aissa</w:t>
      </w:r>
      <w:proofErr w:type="spellEnd"/>
      <w:r w:rsidRPr="008A59F1">
        <w:rPr>
          <w:rFonts w:asciiTheme="majorHAnsi" w:eastAsia="Times New Roman" w:hAnsiTheme="majorHAnsi" w:cs="Arial"/>
          <w:color w:val="000000"/>
          <w:szCs w:val="24"/>
          <w:lang w:val="en-GB"/>
        </w:rPr>
        <w:t xml:space="preserve"> Fall, IFRC Africa Zone</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s="Arial"/>
          <w:color w:val="000000"/>
          <w:szCs w:val="24"/>
          <w:lang w:val="en-GB"/>
        </w:rPr>
        <w:t xml:space="preserve">- </w:t>
      </w:r>
      <w:proofErr w:type="spellStart"/>
      <w:r w:rsidRPr="008A59F1">
        <w:rPr>
          <w:rFonts w:asciiTheme="majorHAnsi" w:eastAsia="Times New Roman" w:hAnsiTheme="majorHAnsi" w:cs="Arial"/>
          <w:color w:val="000000"/>
          <w:szCs w:val="24"/>
          <w:lang w:val="en-GB"/>
        </w:rPr>
        <w:t>Eberhard</w:t>
      </w:r>
      <w:proofErr w:type="spellEnd"/>
      <w:r w:rsidRPr="008A59F1">
        <w:rPr>
          <w:rFonts w:asciiTheme="majorHAnsi" w:eastAsia="Times New Roman" w:hAnsiTheme="majorHAnsi" w:cs="Arial"/>
          <w:color w:val="000000"/>
          <w:szCs w:val="24"/>
          <w:lang w:val="en-GB"/>
        </w:rPr>
        <w:t xml:space="preserve"> </w:t>
      </w:r>
      <w:proofErr w:type="spellStart"/>
      <w:r w:rsidRPr="008A59F1">
        <w:rPr>
          <w:rFonts w:asciiTheme="majorHAnsi" w:eastAsia="Times New Roman" w:hAnsiTheme="majorHAnsi" w:cs="Arial"/>
          <w:color w:val="000000"/>
          <w:szCs w:val="24"/>
          <w:lang w:val="en-GB"/>
        </w:rPr>
        <w:t>Lueder</w:t>
      </w:r>
      <w:proofErr w:type="spellEnd"/>
      <w:r w:rsidRPr="008A59F1">
        <w:rPr>
          <w:rFonts w:asciiTheme="majorHAnsi" w:eastAsia="Times New Roman" w:hAnsiTheme="majorHAnsi" w:cs="Arial"/>
          <w:color w:val="000000"/>
          <w:szCs w:val="24"/>
          <w:lang w:val="en-GB"/>
        </w:rPr>
        <w:t xml:space="preserve">, </w:t>
      </w:r>
      <w:r w:rsidRPr="008A59F1">
        <w:rPr>
          <w:rFonts w:asciiTheme="majorHAnsi" w:eastAsia="Times New Roman" w:hAnsiTheme="majorHAnsi"/>
          <w:color w:val="000000"/>
          <w:szCs w:val="24"/>
          <w:lang w:val="en-GB"/>
        </w:rPr>
        <w:t>Red Cross EU Office</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Marcus Day, Santa Lucia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Icro</w:t>
      </w:r>
      <w:proofErr w:type="spellEnd"/>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Maremmani</w:t>
      </w:r>
      <w:proofErr w:type="spellEnd"/>
      <w:r w:rsidRPr="008A59F1">
        <w:rPr>
          <w:rFonts w:asciiTheme="majorHAnsi" w:eastAsia="Times New Roman" w:hAnsiTheme="majorHAnsi"/>
          <w:color w:val="000000"/>
          <w:szCs w:val="24"/>
          <w:lang w:val="en-GB"/>
        </w:rPr>
        <w:t>, WFTOD</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Marilena</w:t>
      </w:r>
      <w:proofErr w:type="spellEnd"/>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Guareschi</w:t>
      </w:r>
      <w:proofErr w:type="spellEnd"/>
      <w:r w:rsidRPr="008A59F1">
        <w:rPr>
          <w:rFonts w:asciiTheme="majorHAnsi" w:eastAsia="Times New Roman" w:hAnsiTheme="majorHAnsi"/>
          <w:color w:val="000000"/>
          <w:szCs w:val="24"/>
          <w:lang w:val="en-GB"/>
        </w:rPr>
        <w:t>, WFTOD</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Emilie </w:t>
      </w:r>
      <w:proofErr w:type="spellStart"/>
      <w:r w:rsidRPr="008A59F1">
        <w:rPr>
          <w:rFonts w:asciiTheme="majorHAnsi" w:eastAsia="Times New Roman" w:hAnsiTheme="majorHAnsi"/>
          <w:color w:val="000000"/>
          <w:szCs w:val="24"/>
          <w:lang w:val="en-GB"/>
        </w:rPr>
        <w:t>Goller</w:t>
      </w:r>
      <w:proofErr w:type="spellEnd"/>
      <w:r w:rsidRPr="008A59F1">
        <w:rPr>
          <w:rFonts w:asciiTheme="majorHAnsi" w:eastAsia="Times New Roman" w:hAnsiTheme="majorHAnsi"/>
          <w:color w:val="000000"/>
          <w:szCs w:val="24"/>
          <w:lang w:val="en-GB"/>
        </w:rPr>
        <w:t>, Austrian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w:t>
      </w:r>
      <w:r w:rsidRPr="008A59F1">
        <w:rPr>
          <w:rFonts w:asciiTheme="majorHAnsi" w:eastAsia="Calibri" w:hAnsiTheme="majorHAnsi" w:cs="Calibri"/>
          <w:color w:val="000000"/>
          <w:szCs w:val="24"/>
          <w:lang w:val="en-GB"/>
        </w:rPr>
        <w:t xml:space="preserve">Michael </w:t>
      </w:r>
      <w:proofErr w:type="spellStart"/>
      <w:r w:rsidRPr="008A59F1">
        <w:rPr>
          <w:rFonts w:asciiTheme="majorHAnsi" w:eastAsia="Calibri" w:hAnsiTheme="majorHAnsi" w:cs="Calibri"/>
          <w:color w:val="000000"/>
          <w:szCs w:val="24"/>
          <w:lang w:val="en-GB"/>
        </w:rPr>
        <w:t>Opriesnig</w:t>
      </w:r>
      <w:proofErr w:type="spellEnd"/>
      <w:r w:rsidRPr="008A59F1">
        <w:rPr>
          <w:rFonts w:asciiTheme="majorHAnsi" w:eastAsia="Calibri" w:hAnsiTheme="majorHAnsi" w:cs="Calibri"/>
          <w:color w:val="000000"/>
          <w:szCs w:val="24"/>
          <w:lang w:val="en-GB"/>
        </w:rPr>
        <w:t xml:space="preserve">, </w:t>
      </w:r>
      <w:r w:rsidRPr="008A59F1">
        <w:rPr>
          <w:rFonts w:asciiTheme="majorHAnsi" w:eastAsia="Times New Roman" w:hAnsiTheme="majorHAnsi"/>
          <w:color w:val="000000"/>
          <w:szCs w:val="24"/>
          <w:lang w:val="en-GB"/>
        </w:rPr>
        <w:t>Austrian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Lasha</w:t>
      </w:r>
      <w:proofErr w:type="spellEnd"/>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Goguadze</w:t>
      </w:r>
      <w:proofErr w:type="spellEnd"/>
      <w:r w:rsidRPr="008A59F1">
        <w:rPr>
          <w:rFonts w:asciiTheme="majorHAnsi" w:eastAsia="Times New Roman" w:hAnsiTheme="majorHAnsi"/>
          <w:color w:val="000000"/>
          <w:szCs w:val="24"/>
          <w:lang w:val="en-GB"/>
        </w:rPr>
        <w:t>, IFRC Health Department Geneva</w:t>
      </w:r>
    </w:p>
    <w:p w:rsidR="008A59F1" w:rsidRPr="008A59F1" w:rsidRDefault="008A59F1" w:rsidP="008A59F1">
      <w:pPr>
        <w:rPr>
          <w:rFonts w:asciiTheme="majorHAnsi" w:eastAsia="Times New Roman" w:hAnsiTheme="majorHAnsi"/>
          <w:szCs w:val="24"/>
          <w:lang w:val="en-GB" w:eastAsia="en-US"/>
        </w:rPr>
      </w:pPr>
      <w:r w:rsidRPr="008A59F1">
        <w:rPr>
          <w:rFonts w:asciiTheme="majorHAnsi" w:eastAsia="Times New Roman" w:hAnsiTheme="majorHAnsi"/>
          <w:color w:val="000000"/>
          <w:szCs w:val="24"/>
          <w:lang w:val="en-GB"/>
        </w:rPr>
        <w:t xml:space="preserve">- Massimo </w:t>
      </w:r>
      <w:proofErr w:type="spellStart"/>
      <w:r w:rsidRPr="008A59F1">
        <w:rPr>
          <w:rFonts w:asciiTheme="majorHAnsi" w:eastAsia="Times New Roman" w:hAnsiTheme="majorHAnsi"/>
          <w:color w:val="000000"/>
          <w:szCs w:val="24"/>
          <w:lang w:val="en-GB"/>
        </w:rPr>
        <w:t>Barra</w:t>
      </w:r>
      <w:proofErr w:type="spellEnd"/>
      <w:r w:rsidRPr="008A59F1">
        <w:rPr>
          <w:rFonts w:asciiTheme="majorHAnsi" w:eastAsia="Times New Roman" w:hAnsiTheme="majorHAnsi"/>
          <w:color w:val="000000"/>
          <w:szCs w:val="24"/>
          <w:lang w:val="en-GB"/>
        </w:rPr>
        <w:t xml:space="preserve">, Villa </w:t>
      </w:r>
      <w:proofErr w:type="spellStart"/>
      <w:r w:rsidRPr="008A59F1">
        <w:rPr>
          <w:rFonts w:asciiTheme="majorHAnsi" w:eastAsia="Times New Roman" w:hAnsiTheme="majorHAnsi"/>
          <w:color w:val="000000"/>
          <w:szCs w:val="24"/>
          <w:lang w:val="en-GB"/>
        </w:rPr>
        <w:t>Maraini</w:t>
      </w:r>
      <w:proofErr w:type="spellEnd"/>
      <w:r w:rsidRPr="008A59F1">
        <w:rPr>
          <w:rFonts w:asciiTheme="majorHAnsi" w:eastAsia="Times New Roman" w:hAnsiTheme="majorHAnsi"/>
          <w:color w:val="000000"/>
          <w:szCs w:val="24"/>
          <w:lang w:val="en-GB"/>
        </w:rPr>
        <w:t xml:space="preserve"> Foundation/Partnership on Substance abuse</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Fabio </w:t>
      </w:r>
      <w:proofErr w:type="spellStart"/>
      <w:r w:rsidRPr="008A59F1">
        <w:rPr>
          <w:rFonts w:asciiTheme="majorHAnsi" w:eastAsia="Times New Roman" w:hAnsiTheme="majorHAnsi"/>
          <w:color w:val="000000"/>
          <w:szCs w:val="24"/>
          <w:lang w:val="en-GB"/>
        </w:rPr>
        <w:t>Patruno</w:t>
      </w:r>
      <w:proofErr w:type="spellEnd"/>
      <w:r w:rsidRPr="008A59F1">
        <w:rPr>
          <w:rFonts w:asciiTheme="majorHAnsi" w:eastAsia="Times New Roman" w:hAnsiTheme="majorHAnsi"/>
          <w:color w:val="000000"/>
          <w:szCs w:val="24"/>
          <w:lang w:val="en-GB"/>
        </w:rPr>
        <w:t>, Italian Red Cross/Partnership Secretariat</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Vittorio</w:t>
      </w:r>
      <w:proofErr w:type="spellEnd"/>
      <w:r w:rsidRPr="008A59F1">
        <w:rPr>
          <w:rFonts w:asciiTheme="majorHAnsi" w:eastAsia="Times New Roman" w:hAnsiTheme="majorHAnsi"/>
          <w:color w:val="000000"/>
          <w:szCs w:val="24"/>
          <w:lang w:val="en-GB"/>
        </w:rPr>
        <w:t xml:space="preserve"> </w:t>
      </w:r>
      <w:proofErr w:type="spellStart"/>
      <w:r w:rsidRPr="008A59F1">
        <w:rPr>
          <w:rFonts w:asciiTheme="majorHAnsi" w:eastAsia="Times New Roman" w:hAnsiTheme="majorHAnsi"/>
          <w:color w:val="000000"/>
          <w:szCs w:val="24"/>
          <w:lang w:val="en-GB"/>
        </w:rPr>
        <w:t>Lelli</w:t>
      </w:r>
      <w:proofErr w:type="spellEnd"/>
      <w:r w:rsidRPr="008A59F1">
        <w:rPr>
          <w:rFonts w:asciiTheme="majorHAnsi" w:eastAsia="Times New Roman" w:hAnsiTheme="majorHAnsi"/>
          <w:color w:val="000000"/>
          <w:szCs w:val="24"/>
          <w:lang w:val="en-GB"/>
        </w:rPr>
        <w:t>, Italian Red Cross</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Mauro Patti, Italian Red Cross </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Gianfranco </w:t>
      </w:r>
      <w:proofErr w:type="spellStart"/>
      <w:r w:rsidRPr="008A59F1">
        <w:rPr>
          <w:rFonts w:asciiTheme="majorHAnsi" w:eastAsia="Times New Roman" w:hAnsiTheme="majorHAnsi"/>
          <w:color w:val="000000"/>
          <w:szCs w:val="24"/>
          <w:lang w:val="en-GB"/>
        </w:rPr>
        <w:t>Varvesi</w:t>
      </w:r>
      <w:proofErr w:type="spellEnd"/>
      <w:r w:rsidRPr="008A59F1">
        <w:rPr>
          <w:rFonts w:asciiTheme="majorHAnsi" w:eastAsia="Times New Roman" w:hAnsiTheme="majorHAnsi"/>
          <w:color w:val="000000"/>
          <w:szCs w:val="24"/>
          <w:lang w:val="en-GB"/>
        </w:rPr>
        <w:t xml:space="preserve">, Villa </w:t>
      </w:r>
      <w:proofErr w:type="spellStart"/>
      <w:r w:rsidRPr="008A59F1">
        <w:rPr>
          <w:rFonts w:asciiTheme="majorHAnsi" w:eastAsia="Times New Roman" w:hAnsiTheme="majorHAnsi"/>
          <w:color w:val="000000"/>
          <w:szCs w:val="24"/>
          <w:lang w:val="en-GB"/>
        </w:rPr>
        <w:t>Maraini</w:t>
      </w:r>
      <w:proofErr w:type="spellEnd"/>
      <w:r w:rsidRPr="008A59F1">
        <w:rPr>
          <w:rFonts w:asciiTheme="majorHAnsi" w:eastAsia="Times New Roman" w:hAnsiTheme="majorHAnsi"/>
          <w:color w:val="000000"/>
          <w:szCs w:val="24"/>
          <w:lang w:val="en-GB"/>
        </w:rPr>
        <w:t xml:space="preserve"> Foundation</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Philippe Garcia, Villa </w:t>
      </w:r>
      <w:proofErr w:type="spellStart"/>
      <w:r w:rsidRPr="008A59F1">
        <w:rPr>
          <w:rFonts w:asciiTheme="majorHAnsi" w:eastAsia="Times New Roman" w:hAnsiTheme="majorHAnsi"/>
          <w:color w:val="000000"/>
          <w:szCs w:val="24"/>
          <w:lang w:val="en-GB"/>
        </w:rPr>
        <w:t>Maraini</w:t>
      </w:r>
      <w:proofErr w:type="spellEnd"/>
      <w:r w:rsidRPr="008A59F1">
        <w:rPr>
          <w:rFonts w:asciiTheme="majorHAnsi" w:eastAsia="Times New Roman" w:hAnsiTheme="majorHAnsi"/>
          <w:color w:val="000000"/>
          <w:szCs w:val="24"/>
          <w:lang w:val="en-GB"/>
        </w:rPr>
        <w:t xml:space="preserve"> Foundation/Partnership Secretariat</w:t>
      </w:r>
    </w:p>
    <w:p w:rsidR="008A59F1" w:rsidRPr="008A59F1" w:rsidRDefault="008A59F1" w:rsidP="008A59F1">
      <w:pPr>
        <w:rPr>
          <w:rFonts w:asciiTheme="majorHAnsi" w:eastAsia="Times New Roman" w:hAnsiTheme="majorHAnsi"/>
          <w:color w:val="000000"/>
          <w:szCs w:val="24"/>
          <w:lang w:val="en-GB"/>
        </w:rPr>
      </w:pPr>
      <w:r w:rsidRPr="008A59F1">
        <w:rPr>
          <w:rFonts w:asciiTheme="majorHAnsi" w:eastAsia="Times New Roman" w:hAnsiTheme="majorHAnsi"/>
          <w:color w:val="000000"/>
          <w:szCs w:val="24"/>
          <w:lang w:val="en-GB"/>
        </w:rPr>
        <w:t xml:space="preserve">- Nadia </w:t>
      </w:r>
      <w:proofErr w:type="spellStart"/>
      <w:r w:rsidRPr="008A59F1">
        <w:rPr>
          <w:rFonts w:asciiTheme="majorHAnsi" w:eastAsia="Times New Roman" w:hAnsiTheme="majorHAnsi"/>
          <w:color w:val="000000"/>
          <w:szCs w:val="24"/>
          <w:lang w:val="en-GB"/>
        </w:rPr>
        <w:t>Gasbarrini</w:t>
      </w:r>
      <w:proofErr w:type="spellEnd"/>
      <w:r w:rsidRPr="008A59F1">
        <w:rPr>
          <w:rFonts w:asciiTheme="majorHAnsi" w:eastAsia="Times New Roman" w:hAnsiTheme="majorHAnsi"/>
          <w:color w:val="000000"/>
          <w:szCs w:val="24"/>
          <w:lang w:val="en-GB"/>
        </w:rPr>
        <w:t xml:space="preserve">, Villa </w:t>
      </w:r>
      <w:proofErr w:type="spellStart"/>
      <w:r w:rsidRPr="008A59F1">
        <w:rPr>
          <w:rFonts w:asciiTheme="majorHAnsi" w:eastAsia="Times New Roman" w:hAnsiTheme="majorHAnsi"/>
          <w:color w:val="000000"/>
          <w:szCs w:val="24"/>
          <w:lang w:val="en-GB"/>
        </w:rPr>
        <w:t>Maraini</w:t>
      </w:r>
      <w:proofErr w:type="spellEnd"/>
      <w:r w:rsidRPr="008A59F1">
        <w:rPr>
          <w:rFonts w:asciiTheme="majorHAnsi" w:eastAsia="Times New Roman" w:hAnsiTheme="majorHAnsi"/>
          <w:color w:val="000000"/>
          <w:szCs w:val="24"/>
          <w:lang w:val="en-GB"/>
        </w:rPr>
        <w:t xml:space="preserve"> Foundation/Partnership Secretariat</w:t>
      </w:r>
    </w:p>
    <w:p w:rsidR="008A59F1" w:rsidRPr="008A59F1" w:rsidRDefault="008A59F1" w:rsidP="008A59F1">
      <w:pPr>
        <w:rPr>
          <w:rFonts w:asciiTheme="majorHAnsi" w:eastAsia="Arial" w:hAnsiTheme="majorHAnsi" w:cs="Arial"/>
          <w:color w:val="000000"/>
          <w:szCs w:val="24"/>
          <w:lang w:val="en-GB"/>
        </w:rPr>
      </w:pPr>
    </w:p>
    <w:p w:rsidR="008A59F1" w:rsidRPr="008A59F1" w:rsidRDefault="008A59F1" w:rsidP="008A59F1">
      <w:pPr>
        <w:jc w:val="both"/>
        <w:rPr>
          <w:rFonts w:asciiTheme="majorHAnsi" w:eastAsia="Arial" w:hAnsiTheme="majorHAnsi" w:cs="Arial"/>
          <w:color w:val="000000"/>
          <w:szCs w:val="24"/>
          <w:lang w:val="en-GB"/>
        </w:rPr>
      </w:pPr>
    </w:p>
    <w:p w:rsidR="008A59F1" w:rsidRPr="008A59F1" w:rsidRDefault="008A59F1" w:rsidP="008A59F1">
      <w:pPr>
        <w:jc w:val="both"/>
        <w:rPr>
          <w:rFonts w:asciiTheme="majorHAnsi" w:eastAsia="Arial" w:hAnsiTheme="majorHAnsi" w:cs="Arial"/>
          <w:color w:val="000000"/>
          <w:szCs w:val="24"/>
          <w:lang w:val="en-GB"/>
        </w:rPr>
      </w:pPr>
    </w:p>
    <w:p w:rsidR="008A59F1" w:rsidRPr="008A59F1" w:rsidRDefault="008A59F1" w:rsidP="008A59F1">
      <w:pPr>
        <w:jc w:val="both"/>
        <w:rPr>
          <w:rFonts w:asciiTheme="majorHAnsi" w:eastAsia="Arial" w:hAnsiTheme="majorHAnsi" w:cs="Arial"/>
          <w:color w:val="000000"/>
          <w:szCs w:val="24"/>
          <w:lang w:val="en-GB"/>
        </w:rPr>
      </w:pPr>
    </w:p>
    <w:p w:rsidR="008A59F1" w:rsidRPr="008A59F1" w:rsidRDefault="008A59F1" w:rsidP="008A59F1">
      <w:pPr>
        <w:jc w:val="both"/>
        <w:rPr>
          <w:rFonts w:asciiTheme="majorHAnsi" w:eastAsia="Arial" w:hAnsiTheme="majorHAnsi" w:cs="Arial"/>
          <w:color w:val="000000"/>
          <w:szCs w:val="24"/>
          <w:lang w:val="en-GB"/>
        </w:rPr>
      </w:pPr>
      <w:r w:rsidRPr="008A59F1">
        <w:rPr>
          <w:rFonts w:asciiTheme="majorHAnsi" w:eastAsia="Arial" w:hAnsiTheme="majorHAnsi" w:cs="Arial"/>
          <w:color w:val="000000"/>
          <w:szCs w:val="24"/>
          <w:lang w:val="en-GB"/>
        </w:rPr>
        <w:t xml:space="preserve">   </w:t>
      </w:r>
    </w:p>
    <w:p w:rsidR="008A59F1" w:rsidRPr="008A59F1" w:rsidRDefault="008A59F1" w:rsidP="008A59F1">
      <w:pPr>
        <w:rPr>
          <w:rFonts w:asciiTheme="majorHAnsi" w:eastAsia="Arial" w:hAnsiTheme="majorHAnsi" w:cs="Arial"/>
          <w:color w:val="000000"/>
          <w:szCs w:val="24"/>
          <w:lang w:val="en-GB"/>
        </w:rPr>
      </w:pPr>
    </w:p>
    <w:p w:rsidR="008A59F1" w:rsidRPr="008A59F1" w:rsidRDefault="008A59F1" w:rsidP="008A59F1">
      <w:pPr>
        <w:rPr>
          <w:rFonts w:ascii="Arial" w:eastAsia="Arial" w:hAnsi="Arial" w:cs="Arial"/>
          <w:color w:val="000000"/>
          <w:lang w:val="en-GB"/>
        </w:rPr>
      </w:pPr>
    </w:p>
    <w:p w:rsidR="008A59F1" w:rsidRDefault="008A59F1" w:rsidP="008A59F1">
      <w:pPr>
        <w:rPr>
          <w:rFonts w:ascii="Arial" w:eastAsia="Arial" w:hAnsi="Arial" w:cs="Arial"/>
          <w:color w:val="000000"/>
        </w:rPr>
      </w:pPr>
    </w:p>
    <w:p w:rsidR="008A59F1" w:rsidRDefault="008A59F1" w:rsidP="008A59F1">
      <w:pPr>
        <w:rPr>
          <w:rFonts w:ascii="Arial" w:eastAsia="Arial" w:hAnsi="Arial" w:cs="Arial"/>
          <w:color w:val="000000"/>
        </w:rPr>
      </w:pPr>
    </w:p>
    <w:p w:rsidR="008A59F1" w:rsidRDefault="008A59F1" w:rsidP="008A59F1">
      <w:pPr>
        <w:rPr>
          <w:rFonts w:ascii="Arial" w:eastAsia="Arial" w:hAnsi="Arial" w:cs="Arial"/>
          <w:color w:val="000000"/>
        </w:rPr>
      </w:pPr>
    </w:p>
    <w:p w:rsidR="007E61C9" w:rsidRPr="00840D8D" w:rsidRDefault="007E61C9" w:rsidP="008A59F1">
      <w:pPr>
        <w:jc w:val="center"/>
        <w:rPr>
          <w:rFonts w:ascii="Arial" w:hAnsi="Arial" w:cs="Arial"/>
          <w:sz w:val="20"/>
          <w:lang w:val="en-GB"/>
        </w:rPr>
      </w:pPr>
    </w:p>
    <w:sectPr w:rsidR="007E61C9" w:rsidRPr="00840D8D" w:rsidSect="007E61C9">
      <w:headerReference w:type="default" r:id="rId7"/>
      <w:headerReference w:type="first" r:id="rId8"/>
      <w:pgSz w:w="11900" w:h="16840"/>
      <w:pgMar w:top="1440" w:right="1268" w:bottom="1440"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70" w:rsidRDefault="00900E70" w:rsidP="00FA5DF4">
      <w:r>
        <w:separator/>
      </w:r>
    </w:p>
  </w:endnote>
  <w:endnote w:type="continuationSeparator" w:id="0">
    <w:p w:rsidR="00900E70" w:rsidRDefault="00900E70" w:rsidP="00FA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70" w:rsidRDefault="00900E70" w:rsidP="00FA5DF4">
      <w:r>
        <w:separator/>
      </w:r>
    </w:p>
  </w:footnote>
  <w:footnote w:type="continuationSeparator" w:id="0">
    <w:p w:rsidR="00900E70" w:rsidRDefault="00900E70" w:rsidP="00FA5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63" w:rsidRPr="007E61C9" w:rsidRDefault="007E61C9" w:rsidP="00A84563">
    <w:pPr>
      <w:pStyle w:val="BasicParagraph"/>
      <w:pBdr>
        <w:bottom w:val="single" w:sz="6" w:space="1" w:color="auto"/>
      </w:pBdr>
      <w:ind w:right="-96"/>
      <w:rPr>
        <w:rFonts w:ascii="Arial" w:hAnsi="Arial"/>
        <w:color w:val="000000" w:themeColor="text1"/>
        <w:sz w:val="16"/>
      </w:rPr>
    </w:pPr>
    <w:r w:rsidRPr="007E61C9">
      <w:rPr>
        <w:rFonts w:ascii="Arial" w:hAnsi="Arial" w:cs="Caecilia-Light"/>
        <w:b/>
        <w:color w:val="008000"/>
        <w:sz w:val="16"/>
        <w:szCs w:val="14"/>
        <w:lang w:val="en-US"/>
      </w:rPr>
      <w:t>Partnership on Substance Abuse</w:t>
    </w:r>
    <w:r w:rsidR="00A84563" w:rsidRPr="007E61C9">
      <w:rPr>
        <w:rFonts w:ascii="Arial" w:hAnsi="Arial" w:cs="Caecilia-Light"/>
        <w:color w:val="000000" w:themeColor="text1"/>
        <w:sz w:val="16"/>
        <w:szCs w:val="14"/>
        <w:lang w:val="en-US"/>
      </w:rPr>
      <w:br/>
    </w:r>
  </w:p>
  <w:p w:rsidR="00A84563" w:rsidRPr="007E61C9" w:rsidRDefault="00A84563" w:rsidP="00A84563">
    <w:pPr>
      <w:pStyle w:val="Intestazione"/>
      <w:rPr>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63" w:rsidRDefault="00A84563">
    <w:pPr>
      <w:pStyle w:val="Intestazione"/>
    </w:pPr>
    <w:r>
      <w:rPr>
        <w:noProof/>
        <w:lang w:val="it-IT" w:eastAsia="it-IT"/>
      </w:rPr>
      <w:drawing>
        <wp:anchor distT="0" distB="0" distL="114300" distR="114300" simplePos="0" relativeHeight="251658240" behindDoc="0" locked="1" layoutInCell="1" allowOverlap="1">
          <wp:simplePos x="0" y="0"/>
          <wp:positionH relativeFrom="column">
            <wp:posOffset>-431800</wp:posOffset>
          </wp:positionH>
          <wp:positionV relativeFrom="paragraph">
            <wp:posOffset>-180340</wp:posOffset>
          </wp:positionV>
          <wp:extent cx="6972300" cy="1644015"/>
          <wp:effectExtent l="0" t="0" r="1270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OSA_HD.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72300" cy="16440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D2454"/>
    <w:multiLevelType w:val="multilevel"/>
    <w:tmpl w:val="A34C0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C66B72"/>
    <w:multiLevelType w:val="hybridMultilevel"/>
    <w:tmpl w:val="1F2E6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CA168B"/>
    <w:multiLevelType w:val="multilevel"/>
    <w:tmpl w:val="2D92A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2"/>
  </w:hdrShapeDefaults>
  <w:footnotePr>
    <w:footnote w:id="-1"/>
    <w:footnote w:id="0"/>
  </w:footnotePr>
  <w:endnotePr>
    <w:endnote w:id="-1"/>
    <w:endnote w:id="0"/>
  </w:endnotePr>
  <w:compat>
    <w:useFELayout/>
  </w:compat>
  <w:rsids>
    <w:rsidRoot w:val="00FA5DF4"/>
    <w:rsid w:val="00037E6B"/>
    <w:rsid w:val="000E509B"/>
    <w:rsid w:val="00252FD0"/>
    <w:rsid w:val="002A0141"/>
    <w:rsid w:val="003B68DD"/>
    <w:rsid w:val="00657026"/>
    <w:rsid w:val="007A2383"/>
    <w:rsid w:val="007E61C9"/>
    <w:rsid w:val="00840D8D"/>
    <w:rsid w:val="008A59F1"/>
    <w:rsid w:val="00900E70"/>
    <w:rsid w:val="009922D7"/>
    <w:rsid w:val="00A760FB"/>
    <w:rsid w:val="00A84563"/>
    <w:rsid w:val="00B87702"/>
    <w:rsid w:val="00ED3C2F"/>
    <w:rsid w:val="00FA3E52"/>
    <w:rsid w:val="00FA5D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E6B"/>
    <w:rPr>
      <w:sz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DF4"/>
    <w:pPr>
      <w:tabs>
        <w:tab w:val="center" w:pos="4703"/>
        <w:tab w:val="right" w:pos="9406"/>
      </w:tabs>
    </w:pPr>
  </w:style>
  <w:style w:type="character" w:customStyle="1" w:styleId="IntestazioneCarattere">
    <w:name w:val="Intestazione Carattere"/>
    <w:basedOn w:val="Carpredefinitoparagrafo"/>
    <w:link w:val="Intestazione"/>
    <w:uiPriority w:val="99"/>
    <w:rsid w:val="00FA5DF4"/>
    <w:rPr>
      <w:sz w:val="24"/>
      <w:lang w:val="fr-FR" w:eastAsia="fr-FR"/>
    </w:rPr>
  </w:style>
  <w:style w:type="paragraph" w:styleId="Pidipagina">
    <w:name w:val="footer"/>
    <w:basedOn w:val="Normale"/>
    <w:link w:val="PidipaginaCarattere"/>
    <w:uiPriority w:val="99"/>
    <w:unhideWhenUsed/>
    <w:rsid w:val="00FA5DF4"/>
    <w:pPr>
      <w:tabs>
        <w:tab w:val="center" w:pos="4703"/>
        <w:tab w:val="right" w:pos="9406"/>
      </w:tabs>
    </w:pPr>
  </w:style>
  <w:style w:type="character" w:customStyle="1" w:styleId="PidipaginaCarattere">
    <w:name w:val="Piè di pagina Carattere"/>
    <w:basedOn w:val="Carpredefinitoparagrafo"/>
    <w:link w:val="Pidipagina"/>
    <w:uiPriority w:val="99"/>
    <w:rsid w:val="00FA5DF4"/>
    <w:rPr>
      <w:sz w:val="24"/>
      <w:lang w:val="fr-FR" w:eastAsia="fr-FR"/>
    </w:rPr>
  </w:style>
  <w:style w:type="paragraph" w:styleId="Testofumetto">
    <w:name w:val="Balloon Text"/>
    <w:basedOn w:val="Normale"/>
    <w:link w:val="TestofumettoCarattere"/>
    <w:uiPriority w:val="99"/>
    <w:semiHidden/>
    <w:unhideWhenUsed/>
    <w:rsid w:val="00FA5DF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A5DF4"/>
    <w:rPr>
      <w:rFonts w:ascii="Lucida Grande" w:hAnsi="Lucida Grande" w:cs="Lucida Grande"/>
      <w:sz w:val="18"/>
      <w:szCs w:val="18"/>
      <w:lang w:val="fr-FR" w:eastAsia="fr-FR"/>
    </w:rPr>
  </w:style>
  <w:style w:type="character" w:styleId="Numeropagina">
    <w:name w:val="page number"/>
    <w:basedOn w:val="Carpredefinitoparagrafo"/>
    <w:uiPriority w:val="99"/>
    <w:rsid w:val="00A84563"/>
  </w:style>
  <w:style w:type="paragraph" w:customStyle="1" w:styleId="BasicParagraph">
    <w:name w:val="[Basic Paragraph]"/>
    <w:basedOn w:val="Normale"/>
    <w:uiPriority w:val="99"/>
    <w:rsid w:val="00A84563"/>
    <w:pPr>
      <w:widowControl w:val="0"/>
      <w:autoSpaceDE w:val="0"/>
      <w:autoSpaceDN w:val="0"/>
      <w:adjustRightInd w:val="0"/>
      <w:spacing w:line="288" w:lineRule="auto"/>
      <w:textAlignment w:val="center"/>
    </w:pPr>
    <w:rPr>
      <w:rFonts w:ascii="Times-Roman" w:eastAsia="Cambria" w:hAnsi="Times-Roman" w:cs="Times-Roman"/>
      <w:color w:val="000000"/>
      <w:sz w:val="22"/>
      <w:szCs w:val="24"/>
      <w:lang w:val="en-GB" w:eastAsia="en-US"/>
    </w:rPr>
  </w:style>
  <w:style w:type="paragraph" w:customStyle="1" w:styleId="Default">
    <w:name w:val="Default"/>
    <w:rsid w:val="009922D7"/>
    <w:pPr>
      <w:autoSpaceDE w:val="0"/>
      <w:autoSpaceDN w:val="0"/>
      <w:adjustRightInd w:val="0"/>
    </w:pPr>
    <w:rPr>
      <w:rFonts w:ascii="Cambria" w:hAnsi="Cambria" w:cs="Cambria"/>
      <w:color w:val="000000"/>
      <w:sz w:val="24"/>
      <w:szCs w:val="24"/>
      <w:lang w:val="en-GB" w:eastAsia="en-GB"/>
    </w:rPr>
  </w:style>
  <w:style w:type="paragraph" w:styleId="Paragrafoelenco">
    <w:name w:val="List Paragraph"/>
    <w:basedOn w:val="Normale"/>
    <w:uiPriority w:val="34"/>
    <w:qFormat/>
    <w:rsid w:val="009922D7"/>
    <w:pPr>
      <w:spacing w:after="200" w:line="276" w:lineRule="auto"/>
      <w:ind w:left="720"/>
      <w:contextualSpacing/>
    </w:pPr>
    <w:rPr>
      <w:rFonts w:ascii="Calibri" w:eastAsia="Times New Roman" w:hAnsi="Calibri" w:cs="Arial"/>
      <w:sz w:val="22"/>
      <w:szCs w:val="22"/>
      <w:lang w:val="en-GB" w:eastAsia="en-GB"/>
    </w:rPr>
  </w:style>
  <w:style w:type="character" w:styleId="Collegamentoipertestuale">
    <w:name w:val="Hyperlink"/>
    <w:basedOn w:val="Carpredefinitoparagrafo"/>
    <w:uiPriority w:val="99"/>
    <w:unhideWhenUsed/>
    <w:rsid w:val="009922D7"/>
    <w:rPr>
      <w:color w:val="0000FF" w:themeColor="hyperlink"/>
      <w:u w:val="single"/>
    </w:rPr>
  </w:style>
  <w:style w:type="paragraph" w:customStyle="1" w:styleId="Normal1">
    <w:name w:val="Normal1"/>
    <w:rsid w:val="00840D8D"/>
    <w:pPr>
      <w:jc w:val="both"/>
    </w:pPr>
    <w:rPr>
      <w:rFonts w:eastAsia="Times New Roman"/>
      <w:color w:val="000000"/>
      <w:sz w:val="24"/>
      <w:szCs w:val="22"/>
      <w:lang w:eastAsia="en-US"/>
    </w:rPr>
  </w:style>
  <w:style w:type="character" w:customStyle="1" w:styleId="homemain">
    <w:name w:val="home_main"/>
    <w:basedOn w:val="Carpredefinitoparagrafo"/>
    <w:rsid w:val="00840D8D"/>
  </w:style>
  <w:style w:type="paragraph" w:styleId="Nessunaspaziatura">
    <w:name w:val="No Spacing"/>
    <w:uiPriority w:val="1"/>
    <w:qFormat/>
    <w:rsid w:val="008A59F1"/>
    <w:rPr>
      <w:rFonts w:asciiTheme="minorHAnsi" w:hAnsiTheme="minorHAnsi" w:cstheme="minorBidi"/>
      <w:sz w:val="22"/>
      <w:szCs w:val="22"/>
      <w:lang w:val="en-GB" w:eastAsia="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1163</Words>
  <Characters>6630</Characters>
  <Application>Microsoft Office Word</Application>
  <DocSecurity>0</DocSecurity>
  <Lines>55</Lines>
  <Paragraphs>15</Paragraphs>
  <ScaleCrop>false</ScaleCrop>
  <Company>IFRC</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Calmus</dc:creator>
  <cp:keywords/>
  <dc:description/>
  <cp:lastModifiedBy>GRU</cp:lastModifiedBy>
  <cp:revision>4</cp:revision>
  <dcterms:created xsi:type="dcterms:W3CDTF">2015-01-23T15:34:00Z</dcterms:created>
  <dcterms:modified xsi:type="dcterms:W3CDTF">2015-04-16T10:30:00Z</dcterms:modified>
</cp:coreProperties>
</file>